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4395350" w14:textId="77777777" w:rsidR="00E94ACB" w:rsidRPr="00E94ACB" w:rsidRDefault="00E94ACB" w:rsidP="00E94ACB">
      <w:pPr>
        <w:rPr>
          <w:b/>
          <w:bCs/>
        </w:rPr>
      </w:pPr>
      <w:r w:rsidRPr="00E94ACB">
        <w:rPr>
          <w:b/>
          <w:bCs/>
        </w:rPr>
        <w:t>Union-Based Ethics: A Moral Architecture for Interdependent Governance</w:t>
      </w:r>
    </w:p>
    <w:p w14:paraId="463DE4F3" w14:textId="77777777" w:rsidR="00E94ACB" w:rsidRPr="00E94ACB" w:rsidRDefault="00E94ACB" w:rsidP="00E94ACB">
      <w:r w:rsidRPr="00E94ACB">
        <w:rPr>
          <w:b/>
          <w:bCs/>
        </w:rPr>
        <w:t>James McGaughran</w:t>
      </w:r>
    </w:p>
    <w:p w14:paraId="4F8523A8" w14:textId="77777777" w:rsidR="00E94ACB" w:rsidRPr="00E94ACB" w:rsidRDefault="00E94ACB" w:rsidP="00E94ACB">
      <w:r w:rsidRPr="00E94ACB">
        <w:rPr>
          <w:b/>
          <w:bCs/>
        </w:rPr>
        <w:t xml:space="preserve">Author </w:t>
      </w:r>
      <w:proofErr w:type="gramStart"/>
      <w:r w:rsidRPr="00E94ACB">
        <w:rPr>
          <w:b/>
          <w:bCs/>
        </w:rPr>
        <w:t>note</w:t>
      </w:r>
      <w:proofErr w:type="gramEnd"/>
      <w:r w:rsidRPr="00E94ACB">
        <w:rPr>
          <w:b/>
          <w:bCs/>
        </w:rPr>
        <w:t xml:space="preserve"> (non-anonymized version only).</w:t>
      </w:r>
      <w:r w:rsidRPr="00E94ACB">
        <w:t> James McGaughran leads the MathGov research program, of which Union-Based Ethics is a foundational normative component. This paper is offered as a concept paper for independent scrutiny and critique. Public materials relevant to implementation pathways discussed here are available at MathGov, RippleLogic, and the MathGov/ripple-logic repository.</w:t>
      </w:r>
    </w:p>
    <w:p w14:paraId="41B5B4A8" w14:textId="77777777" w:rsidR="00E94ACB" w:rsidRPr="00E94ACB" w:rsidRDefault="00E94ACB" w:rsidP="00E94ACB">
      <w:r w:rsidRPr="00E94ACB">
        <w:pict w14:anchorId="2E2E4B27">
          <v:rect id="_x0000_i1025" style="width:0;height:1.5pt" o:hralign="center" o:hrstd="t" o:hrnoshade="t" o:hr="t" fillcolor="#eaeaea" stroked="f"/>
        </w:pict>
      </w:r>
    </w:p>
    <w:p w14:paraId="72E05596" w14:textId="77777777" w:rsidR="00E94ACB" w:rsidRPr="00E94ACB" w:rsidRDefault="00E94ACB" w:rsidP="00E94ACB">
      <w:pPr>
        <w:rPr>
          <w:b/>
          <w:bCs/>
        </w:rPr>
      </w:pPr>
      <w:r w:rsidRPr="00E94ACB">
        <w:rPr>
          <w:b/>
          <w:bCs/>
        </w:rPr>
        <w:t>Abstract</w:t>
      </w:r>
    </w:p>
    <w:p w14:paraId="2340636A" w14:textId="77777777" w:rsidR="00E94ACB" w:rsidRPr="00E94ACB" w:rsidRDefault="00E94ACB" w:rsidP="00E94ACB">
      <w:r w:rsidRPr="00E94ACB">
        <w:t xml:space="preserve">Union-Based Ethics (UBE) is a governance-oriented moral architecture for decision-making under conditions of deep interdependence. It begins </w:t>
      </w:r>
      <w:proofErr w:type="gramStart"/>
      <w:r w:rsidRPr="00E94ACB">
        <w:t>from</w:t>
      </w:r>
      <w:proofErr w:type="gramEnd"/>
      <w:r w:rsidRPr="00E94ACB">
        <w:t xml:space="preserve"> a descriptive premise, Union-Based Reality (UBR), which holds that persons, institutions, and societies are embedded in nested structures of dependence, feedback, and constraint. Under such conditions, ethical frameworks centered only on isolated actors, narrow outcomes, or unconstrained aggregation become increasingly unreliable.</w:t>
      </w:r>
    </w:p>
    <w:p w14:paraId="7832A029" w14:textId="77777777" w:rsidR="00E94ACB" w:rsidRPr="00E94ACB" w:rsidRDefault="00E94ACB" w:rsidP="00E94ACB">
      <w:r w:rsidRPr="00E94ACB">
        <w:t>This paper makes four contributions. First, it introduces the union as a middle-scale moral-governance unit that preserves both relational structure and moral specificity. Second, it develops a framework organized around five integrated commitments: ripple-aware evaluation, non-compensatory rights constraints, catastrophic-risk boundaries, containment of structural cost exportation, and auditability. Third, it clarifies how this architecture draws from, yet departs from, consequentialist, deontological, care-ethical, virtue-ethical, and systems-oriented traditions. Fourth, it shows how these commitments can ground public decision architectures relevant to policy, institutions, and artificial intelligence governance.</w:t>
      </w:r>
    </w:p>
    <w:p w14:paraId="4937501C" w14:textId="77777777" w:rsidR="00E94ACB" w:rsidRPr="00E94ACB" w:rsidRDefault="00E94ACB" w:rsidP="00E94ACB">
      <w:r w:rsidRPr="00E94ACB">
        <w:t>The paper argues that ethical adequacy in highly coupled sociotechnical systems requires more than good intentions or single-metric optimization. It requires moral architectures able to trace propagated effects across scales, protect rights against compensatory erasure, distinguish ruin-sensitive exposure from ordinary downside, preserve the integrity of containing systems, and remain open to challenge and revision in public life.</w:t>
      </w:r>
    </w:p>
    <w:p w14:paraId="6A092EE4" w14:textId="77777777" w:rsidR="00E94ACB" w:rsidRPr="00E94ACB" w:rsidRDefault="00E94ACB" w:rsidP="00E94ACB">
      <w:r w:rsidRPr="00E94ACB">
        <w:rPr>
          <w:b/>
          <w:bCs/>
        </w:rPr>
        <w:t>Keywords:</w:t>
      </w:r>
      <w:r w:rsidRPr="00E94ACB">
        <w:t> Union-Based Ethics; interdependence; moral architecture; sociotechnical governance; rights constraints; catastrophic risk; auditability; public ethics; containment; ripple-awareness</w:t>
      </w:r>
    </w:p>
    <w:p w14:paraId="7D58D02B" w14:textId="77777777" w:rsidR="00E94ACB" w:rsidRPr="00E94ACB" w:rsidRDefault="00E94ACB" w:rsidP="00E94ACB">
      <w:r w:rsidRPr="00E94ACB">
        <w:pict w14:anchorId="4105DAFA">
          <v:rect id="_x0000_i1026" style="width:0;height:1.5pt" o:hralign="center" o:hrstd="t" o:hrnoshade="t" o:hr="t" fillcolor="#eaeaea" stroked="f"/>
        </w:pict>
      </w:r>
    </w:p>
    <w:p w14:paraId="5336FEAD" w14:textId="77777777" w:rsidR="00E94ACB" w:rsidRPr="00E94ACB" w:rsidRDefault="00E94ACB" w:rsidP="00E94ACB">
      <w:pPr>
        <w:rPr>
          <w:b/>
          <w:bCs/>
        </w:rPr>
      </w:pPr>
      <w:r w:rsidRPr="00E94ACB">
        <w:rPr>
          <w:b/>
          <w:bCs/>
        </w:rPr>
        <w:lastRenderedPageBreak/>
        <w:t>1. Introduction</w:t>
      </w:r>
    </w:p>
    <w:p w14:paraId="7FD512D4" w14:textId="77777777" w:rsidR="00E94ACB" w:rsidRPr="00E94ACB" w:rsidRDefault="00E94ACB" w:rsidP="00E94ACB">
      <w:r w:rsidRPr="00E94ACB">
        <w:t>Modern civilization increasingly makes decisions at scales, speeds, and levels of systemic coupling that many inherited ethical frameworks do not centrally address. A transport policy can reshape access, displacement, and emissions across a metropolitan region. A platform design change can alter attention, trust, labor conditions, and public discourse across entire populations. A model update can shift life chances, recourse conditions, or exposure to risk for people who never consented to the logic governing them. Ecological degradation can accumulate for decades before crossing thresholds that no local actor intended and no single institution can reverse alone. Under these conditions, ethical reasoning cannot remain satisfied with questions framed only around isolated agents, immediate intentions, or narrow short-term outcomes (Rockstrom et al., 2009; Steffen et al., 2015; Russell, 2019; Selbst et al., 2019).</w:t>
      </w:r>
    </w:p>
    <w:p w14:paraId="2C404302" w14:textId="77777777" w:rsidR="00E94ACB" w:rsidRPr="00E94ACB" w:rsidRDefault="00E94ACB" w:rsidP="00E94ACB">
      <w:r w:rsidRPr="00E94ACB">
        <w:t>This problem is especially visible in sociotechnical systems. Artificial intelligence, algorithmic decision systems, platform infrastructures, and data-intensive governance processes do not merely automate isolated tasks. They reorganize relations among institutions, publics, infrastructures, markets, and environments. They alter how decisions are made, how harms are distributed, how recourse is provided, and how responsibility is assigned. In this setting, the question is no longer only whether a model is accurate, fair, or aligned in a narrow technical sense. The deeper question is whether the moral architecture guiding the system is adequate to a world of dense coupling, high propagation, and scalable optimization (Floridi and Cowls, 2019; Kroll et al., 2017; Selbst et al., 2019; Raji et al., 2020).</w:t>
      </w:r>
    </w:p>
    <w:p w14:paraId="38575E19" w14:textId="77777777" w:rsidR="00E94ACB" w:rsidRPr="00E94ACB" w:rsidRDefault="00E94ACB" w:rsidP="00E94ACB">
      <w:r w:rsidRPr="00E94ACB">
        <w:t>What remains underdeveloped is a public moral architecture that integrates relational interdependence, non-compensatory rights, catastrophic-risk sensitivity, structural containment, and auditability into one coherent governance-oriented framework. In this paper, "moral architecture" refers both to the conceptual structure of ethical reasoning and to the institutional-procedural structures through which such reasoning is enacted. UBE argues that, in highly coupled settings, the two must increasingly be designed together.</w:t>
      </w:r>
    </w:p>
    <w:p w14:paraId="0AC1ABAB" w14:textId="77777777" w:rsidR="00E94ACB" w:rsidRPr="00E94ACB" w:rsidRDefault="00E94ACB" w:rsidP="00E94ACB">
      <w:r w:rsidRPr="00E94ACB">
        <w:t xml:space="preserve">This paper proposes such </w:t>
      </w:r>
      <w:proofErr w:type="gramStart"/>
      <w:r w:rsidRPr="00E94ACB">
        <w:t>an architecture</w:t>
      </w:r>
      <w:proofErr w:type="gramEnd"/>
      <w:r w:rsidRPr="00E94ACB">
        <w:t>. It argues that under conditions of deep interdependence, ethical adequacy requires a public architecture able to trace ripple effects across nested unions, treat basic rights as non-compensatory constraints, distinguish catastrophic exposure from ordinary downside, preserve the integrity of containing systems, and remain auditable under institutional mediation. I call this architecture Union-Based Ethics.</w:t>
      </w:r>
    </w:p>
    <w:p w14:paraId="42E376A5" w14:textId="77777777" w:rsidR="00E94ACB" w:rsidRPr="00E94ACB" w:rsidRDefault="00E94ACB" w:rsidP="00E94ACB">
      <w:r w:rsidRPr="00E94ACB">
        <w:lastRenderedPageBreak/>
        <w:t>UBE does not derive ethics from physics or systems science. Rather, it argues that facts about interdependence raise the threshold that any practically serious ethics must meet. The paper's novelty lies less in inventing wholly unprecedented values than in integrating these concerns into a single governance-oriented ethical architecture and showing how that architecture can be translated into public decision procedure.</w:t>
      </w:r>
    </w:p>
    <w:p w14:paraId="2B4B6246" w14:textId="77777777" w:rsidR="00E94ACB" w:rsidRPr="00E94ACB" w:rsidRDefault="00E94ACB" w:rsidP="00E94ACB">
      <w:r w:rsidRPr="00E94ACB">
        <w:t>UBE is proposed here as a normative architecture that can also inform broader governance research programs and downstream implementation pathways, including MathGov and RippleLogic. This distinction matters. The contribution of this paper is not that a branded system exists, but that a defensible moral architecture can be articulated for deeply coupled public systems and then translated into formal decision procedures.</w:t>
      </w:r>
    </w:p>
    <w:p w14:paraId="0605D21A" w14:textId="77777777" w:rsidR="00E94ACB" w:rsidRPr="00E94ACB" w:rsidRDefault="00E94ACB" w:rsidP="00E94ACB">
      <w:r w:rsidRPr="00E94ACB">
        <w:t>The paper makes four contributions:</w:t>
      </w:r>
    </w:p>
    <w:p w14:paraId="2859EB8A" w14:textId="77777777" w:rsidR="00E94ACB" w:rsidRPr="00E94ACB" w:rsidRDefault="00E94ACB" w:rsidP="00E94ACB">
      <w:pPr>
        <w:numPr>
          <w:ilvl w:val="0"/>
          <w:numId w:val="1"/>
        </w:numPr>
      </w:pPr>
      <w:r w:rsidRPr="00E94ACB">
        <w:t>It introduces the union as a middle-scale moral-governance unit that occupies the space between the isolated individual and the undifferentiated aggregate, preserving both relational structure and moral specificity.</w:t>
      </w:r>
    </w:p>
    <w:p w14:paraId="1CADDA89" w14:textId="77777777" w:rsidR="00E94ACB" w:rsidRPr="00E94ACB" w:rsidRDefault="00E94ACB" w:rsidP="00E94ACB">
      <w:pPr>
        <w:numPr>
          <w:ilvl w:val="0"/>
          <w:numId w:val="1"/>
        </w:numPr>
      </w:pPr>
      <w:r w:rsidRPr="00E94ACB">
        <w:t>It develops a five-commitment architecture organized around ripple-awareness, non-compensatory rights, catastrophic-risk boundaries, containment, and auditability, and argues that these commitments are jointly necessary for ethical adequacy under conditions of deep interdependence.</w:t>
      </w:r>
    </w:p>
    <w:p w14:paraId="54A58599" w14:textId="77777777" w:rsidR="00E94ACB" w:rsidRPr="00E94ACB" w:rsidRDefault="00E94ACB" w:rsidP="00E94ACB">
      <w:pPr>
        <w:numPr>
          <w:ilvl w:val="0"/>
          <w:numId w:val="1"/>
        </w:numPr>
      </w:pPr>
      <w:r w:rsidRPr="00E94ACB">
        <w:t xml:space="preserve">It positions this architecture relative to major ethical traditions, showing what each contributes and what each </w:t>
      </w:r>
      <w:proofErr w:type="gramStart"/>
      <w:r w:rsidRPr="00E94ACB">
        <w:t>leaves</w:t>
      </w:r>
      <w:proofErr w:type="gramEnd"/>
      <w:r w:rsidRPr="00E94ACB">
        <w:t xml:space="preserve"> under-specified for governance in highly coupled systems.</w:t>
      </w:r>
    </w:p>
    <w:p w14:paraId="6D031186" w14:textId="77777777" w:rsidR="00E94ACB" w:rsidRPr="00E94ACB" w:rsidRDefault="00E94ACB" w:rsidP="00E94ACB">
      <w:pPr>
        <w:numPr>
          <w:ilvl w:val="0"/>
          <w:numId w:val="1"/>
        </w:numPr>
      </w:pPr>
      <w:r w:rsidRPr="00E94ACB">
        <w:t xml:space="preserve">It shows how UBE can be translated from </w:t>
      </w:r>
      <w:proofErr w:type="gramStart"/>
      <w:r w:rsidRPr="00E94ACB">
        <w:t>a moral</w:t>
      </w:r>
      <w:proofErr w:type="gramEnd"/>
      <w:r w:rsidRPr="00E94ACB">
        <w:t xml:space="preserve"> architecture into a public decision architecture, creating a pathway for operationalization, evaluation, and institutional use.</w:t>
      </w:r>
    </w:p>
    <w:p w14:paraId="29C444CE" w14:textId="77777777" w:rsidR="00E94ACB" w:rsidRPr="00E94ACB" w:rsidRDefault="00E94ACB" w:rsidP="00E94ACB">
      <w:r w:rsidRPr="00E94ACB">
        <w:t xml:space="preserve">The argument proceeds in seven steps. Section 2 develops Union-Based Reality and shows why interdependence changes the conditions of ethical adequacy. Section 3 defines the union as the paper's central middle-scale ethical-governance unit. Section 4 develops the core architecture of UBE: ripple-awareness, non-compensatory rights, catastrophic boundary logic, containment, and auditability. That section also includes a </w:t>
      </w:r>
      <w:proofErr w:type="gramStart"/>
      <w:r w:rsidRPr="00E94ACB">
        <w:t>worked</w:t>
      </w:r>
      <w:proofErr w:type="gramEnd"/>
      <w:r w:rsidRPr="00E94ACB">
        <w:t xml:space="preserve"> example. Section 5 positions UBE relative to major ethical traditions. Section 6 shows how UBE can be translated into public decision architecture and then into downstream implementation pathways. Section 7 addresses scope, limitations, and future research. The conclusion restates the paper's bounded claim and points toward the work that would most usefully follow.</w:t>
      </w:r>
    </w:p>
    <w:p w14:paraId="699067E1" w14:textId="77777777" w:rsidR="00E94ACB" w:rsidRPr="00E94ACB" w:rsidRDefault="00E94ACB" w:rsidP="00E94ACB">
      <w:r w:rsidRPr="00E94ACB">
        <w:lastRenderedPageBreak/>
        <w:pict w14:anchorId="18AE916C">
          <v:rect id="_x0000_i1027" style="width:0;height:1.5pt" o:hralign="center" o:hrstd="t" o:hrnoshade="t" o:hr="t" fillcolor="#eaeaea" stroked="f"/>
        </w:pict>
      </w:r>
    </w:p>
    <w:p w14:paraId="63EE02CB" w14:textId="77777777" w:rsidR="00E94ACB" w:rsidRPr="00E94ACB" w:rsidRDefault="00E94ACB" w:rsidP="00E94ACB">
      <w:pPr>
        <w:rPr>
          <w:b/>
          <w:bCs/>
        </w:rPr>
      </w:pPr>
      <w:r w:rsidRPr="00E94ACB">
        <w:rPr>
          <w:b/>
          <w:bCs/>
        </w:rPr>
        <w:t>2. Union-Based Reality and the Problem of Ethical Adequacy</w:t>
      </w:r>
    </w:p>
    <w:p w14:paraId="3CEE20B4" w14:textId="77777777" w:rsidR="00E94ACB" w:rsidRPr="00E94ACB" w:rsidRDefault="00E94ACB" w:rsidP="00E94ACB">
      <w:r w:rsidRPr="00E94ACB">
        <w:t xml:space="preserve">Union-Based Ethics begins from a descriptive premise called Union-Based Reality. UBR does not claim that all distinctions dissolve into metaphysical sameness, nor that local entities have no identity, boundaries, or agency. It makes a more limited and more analytically useful claim: meaningful beings and systems exist within nested structures of dependence, influence, feedback, and constraint. </w:t>
      </w:r>
      <w:proofErr w:type="gramStart"/>
      <w:r w:rsidRPr="00E94ACB">
        <w:t>Persons</w:t>
      </w:r>
      <w:proofErr w:type="gramEnd"/>
      <w:r w:rsidRPr="00E94ACB">
        <w:t xml:space="preserve"> exist within bodies, households, communities, institutions, infrastructures, ecologies, and temporal inheritances. Organizations depend on social trust, legal order, energy throughput, information systems, and ecological stability. States depend on global coordination structures and biospheric conditions no single polity fully controls. Every apparently discrete unit is partly sustained by, and partly constitutive of, larger unions.</w:t>
      </w:r>
    </w:p>
    <w:p w14:paraId="16697601" w14:textId="77777777" w:rsidR="00E94ACB" w:rsidRPr="00E94ACB" w:rsidRDefault="00E94ACB" w:rsidP="00E94ACB">
      <w:r w:rsidRPr="00E94ACB">
        <w:t xml:space="preserve">UBR is compatible with several descriptive literatures. Systems thinking emphasizes feedback loops, leverage points, path dependence, and unintended consequences (Meadows, 2008). Ecology emphasizes co-dependence among organisms, habitats, and energy flows (Holling, 1973). Network science shows how local perturbations propagate through connected structures (Newman, 2010). Developmental and relational traditions demonstrate that </w:t>
      </w:r>
      <w:proofErr w:type="gramStart"/>
      <w:r w:rsidRPr="00E94ACB">
        <w:t>persons</w:t>
      </w:r>
      <w:proofErr w:type="gramEnd"/>
      <w:r w:rsidRPr="00E94ACB">
        <w:t xml:space="preserve"> emerge through layered dependence rather than prior independence (Gilligan, 1982; Mackenzie and Stoljar, 2000). Institutional theory and political economy show that agency is conditioned by organizational and legal environments (Ostrom, 1990; Young, 2011). Earth system science further shows that the biosphere is not passive background but an active set of enabling conditions within which social flourishing remains possible (Rockstrom et al., 2009; Steffen et al., 2015). UBR should therefore be read not as speculative metaphysics but as a disciplined descriptive synthesis.</w:t>
      </w:r>
    </w:p>
    <w:p w14:paraId="66E0CB51" w14:textId="77777777" w:rsidR="00E94ACB" w:rsidRPr="00E94ACB" w:rsidRDefault="00E94ACB" w:rsidP="00E94ACB">
      <w:r w:rsidRPr="00E94ACB">
        <w:t>UBR also matters because it helps explain a recurring problem that might be called ethical misclassification. Under conditions of dense coupling, narrow decision frames regularly mistake local gain for overall good. They hide externalities in adjacent systems, treat enabling conditions as background, and misdescribe dependent agency as if it were self-sufficient. The practical consequences are familiar: false success, invisible dependency, underestimated fragility, and delayed structural harm (Meadows, 2008; Newman, 2010; Ostrom, 1990). Pogge (2002) has shown how institutional arrangements can produce severe harm at a distance while appearing locally legitimate, precisely because the structures through which consequences flow remain invisible to decision-makers operating within narrow evaluative frames.</w:t>
      </w:r>
    </w:p>
    <w:p w14:paraId="58E4E327" w14:textId="77777777" w:rsidR="00E94ACB" w:rsidRPr="00E94ACB" w:rsidRDefault="00E94ACB" w:rsidP="00E94ACB">
      <w:r w:rsidRPr="00E94ACB">
        <w:lastRenderedPageBreak/>
        <w:t xml:space="preserve">Yet descriptive interdependence does not automatically generate a moral system. One cannot move directly from "systems are coupled" to "therefore this is right." The philosophical </w:t>
      </w:r>
      <w:proofErr w:type="gramStart"/>
      <w:r w:rsidRPr="00E94ACB">
        <w:t>move</w:t>
      </w:r>
      <w:proofErr w:type="gramEnd"/>
      <w:r w:rsidRPr="00E94ACB">
        <w:t xml:space="preserve"> of this paper is narrower. Facts about interdependence change the adequacy conditions of ethical frameworks. A moral framework becomes practically inadequate when it systematically ignores the structures through which consequences move. Under conditions of low coupling and limited scale, a narrower </w:t>
      </w:r>
      <w:proofErr w:type="gramStart"/>
      <w:r w:rsidRPr="00E94ACB">
        <w:t>ethics</w:t>
      </w:r>
      <w:proofErr w:type="gramEnd"/>
      <w:r w:rsidRPr="00E94ACB">
        <w:t xml:space="preserve"> may still perform tolerably well because spillovers are smaller, slower, or more reversible. Under conditions of deep coupling, however, failure to account for externalities, delayed harms, and cross-scale propagation ceases to be a minor limitation and becomes a recurring design defect (Sen, 2009; Anderson, 1999; Simon, 1962).</w:t>
      </w:r>
    </w:p>
    <w:p w14:paraId="5FEB2B41" w14:textId="77777777" w:rsidR="00E94ACB" w:rsidRPr="00E94ACB" w:rsidRDefault="00E94ACB" w:rsidP="00E94ACB">
      <w:r w:rsidRPr="00E94ACB">
        <w:t>Ethical adequacy, then, is not only a matter of internal coherence. It is also a matter of fit between moral architecture and the structure of the world in which it is used. A framework may remain elegant in abstraction yet prove inadequate under practical conditions if it repeatedly misclassifies local benefit as overall good, hides concentrated harm behind aggregates, treats ruin-sensitive exposure as ordinary downside, or leaves decision logic too opaque to challenge and revise.</w:t>
      </w:r>
    </w:p>
    <w:p w14:paraId="5BE73F84" w14:textId="77777777" w:rsidR="00E94ACB" w:rsidRPr="00E94ACB" w:rsidRDefault="00E94ACB" w:rsidP="00E94ACB">
      <w:r w:rsidRPr="00E94ACB">
        <w:t xml:space="preserve">These are not </w:t>
      </w:r>
      <w:proofErr w:type="gramStart"/>
      <w:r w:rsidRPr="00E94ACB">
        <w:t>rare edge</w:t>
      </w:r>
      <w:proofErr w:type="gramEnd"/>
      <w:r w:rsidRPr="00E94ACB">
        <w:t xml:space="preserve"> cases. Economic systems can produce apparent growth while degrading democratic legitimacy, social trust, or ecological viability. Institutional procedures can improve an average metric while worsening conditions for the worst-off subgroup. Public policy can solve a short-term problem while increasing long-run fragility. AI systems can optimize benchmarks while degrading recourse, interpretability, or epistemic integrity (Sen, 1999, 2009; Nussbaum, 2011; Selbst et al., 2019; Raji et al., 2020). Interdependence therefore raises the bar for ethical adequacy. A framework suitable for contemporary governance must register more than immediate beneficiaries. It must distinguish rights violations from ordinary trade-offs, treat catastrophic exposure as a distinct category, ask whether local optimization undermines containing systems, and remain legible enough for affected parties to inspect, contest, and revise it (Pettit, 1997; Young, 2011; Taleb, 2012; Ord, 2020).</w:t>
      </w:r>
    </w:p>
    <w:p w14:paraId="517CA22A" w14:textId="77777777" w:rsidR="00E94ACB" w:rsidRPr="00E94ACB" w:rsidRDefault="00E94ACB" w:rsidP="00E94ACB">
      <w:r w:rsidRPr="00E94ACB">
        <w:t>In mediated societies, morality increasingly operates not only through private conscience but through models, rules, procedures, organizations, and infrastructures. A framework that cannot be translated into audit, governance, and revision procedures may remain intellectually interesting while remaining politically weak. UBE is designed from the outset as a public ethics in this stronger sense (Kroll et al., 2017; Selbst et al., 2019; Raji et al., 2020).</w:t>
      </w:r>
    </w:p>
    <w:p w14:paraId="3565FEB9" w14:textId="77777777" w:rsidR="00E94ACB" w:rsidRPr="00E94ACB" w:rsidRDefault="00E94ACB" w:rsidP="00E94ACB">
      <w:r w:rsidRPr="00E94ACB">
        <w:pict w14:anchorId="7C0DA596">
          <v:rect id="_x0000_i1028" style="width:0;height:1.5pt" o:hralign="center" o:hrstd="t" o:hrnoshade="t" o:hr="t" fillcolor="#eaeaea" stroked="f"/>
        </w:pict>
      </w:r>
    </w:p>
    <w:p w14:paraId="24E9D467" w14:textId="77777777" w:rsidR="00E94ACB" w:rsidRPr="00E94ACB" w:rsidRDefault="00E94ACB" w:rsidP="00E94ACB">
      <w:pPr>
        <w:rPr>
          <w:b/>
          <w:bCs/>
        </w:rPr>
      </w:pPr>
      <w:r w:rsidRPr="00E94ACB">
        <w:rPr>
          <w:b/>
          <w:bCs/>
        </w:rPr>
        <w:lastRenderedPageBreak/>
        <w:t>3. The Union as a Moral-Governance Unit</w:t>
      </w:r>
    </w:p>
    <w:p w14:paraId="39863B0D" w14:textId="77777777" w:rsidR="00E94ACB" w:rsidRPr="00E94ACB" w:rsidRDefault="00E94ACB" w:rsidP="00E94ACB">
      <w:r w:rsidRPr="00E94ACB">
        <w:t xml:space="preserve">To make interdependence ethically and institutionally usable, UBE introduces the concept of a union. A union is a bounded pattern of meaningful interdependence within which </w:t>
      </w:r>
      <w:proofErr w:type="gramStart"/>
      <w:r w:rsidRPr="00E94ACB">
        <w:t>harms</w:t>
      </w:r>
      <w:proofErr w:type="gramEnd"/>
      <w:r w:rsidRPr="00E94ACB">
        <w:t>, benefits, obligations, vulnerabilities, and feedback loops should be evaluated together for ethical and governance purposes. A union is not merely a demographic grouping, a stakeholder list, a legal classification, or a generic level of analysis. It is a functional scope of shared consequence.</w:t>
      </w:r>
    </w:p>
    <w:p w14:paraId="6D942E12" w14:textId="77777777" w:rsidR="00E94ACB" w:rsidRPr="00E94ACB" w:rsidRDefault="00E94ACB" w:rsidP="00E94ACB">
      <w:r w:rsidRPr="00E94ACB">
        <w:t>The term matters because standard analysis often oscillates between two insufficient poles. On one side is the isolated individual, treated as if welfare and agency could be understood without serious reference to enabling structures. On the other side is the undifferentiated aggregate, in which persons and smaller-scale realities disappear into a social total. The term "union" is used to emphasize structured interdependence rather than mere grouping: a union is not just a collection of affected parties, but a bounded domain in which consequence, dependence, and responsibility are mutually organized (Rawls, 1971; Mackenzie and Stoljar, 2000; Tronto, 1993).</w:t>
      </w:r>
    </w:p>
    <w:p w14:paraId="68B86C43" w14:textId="77777777" w:rsidR="00E94ACB" w:rsidRPr="00E94ACB" w:rsidRDefault="00E94ACB" w:rsidP="00E94ACB">
      <w:r w:rsidRPr="00E94ACB">
        <w:t>A union is identified not by sentiment alone but by a convergence of practical criteria: meaningful interdependence, shared exposure to consequences, feedback density, persistence across time, relevance to responsibility and recourse, and governance salience. These criteria distinguish a union from an ordinary stakeholder list. Stakeholders may have interests in a decision, but a union is a patterned structure through which consequences and responsibilities are mutually conditioned.</w:t>
      </w:r>
    </w:p>
    <w:p w14:paraId="061E2CC5" w14:textId="77777777" w:rsidR="00E94ACB" w:rsidRPr="00E94ACB" w:rsidRDefault="00E94ACB" w:rsidP="00E94ACB">
      <w:pPr>
        <w:rPr>
          <w:b/>
          <w:bCs/>
        </w:rPr>
      </w:pPr>
      <w:r w:rsidRPr="00E94ACB">
        <w:rPr>
          <w:b/>
          <w:bCs/>
        </w:rPr>
        <w:t>3.1 Boundary Adjudication</w:t>
      </w:r>
    </w:p>
    <w:p w14:paraId="4EA840A8" w14:textId="77777777" w:rsidR="00E94ACB" w:rsidRPr="00E94ACB" w:rsidRDefault="00E94ACB" w:rsidP="00E94ACB">
      <w:r w:rsidRPr="00E94ACB">
        <w:t xml:space="preserve">These criteria will not always converge neatly. In some </w:t>
      </w:r>
      <w:proofErr w:type="gramStart"/>
      <w:r w:rsidRPr="00E94ACB">
        <w:t>cases</w:t>
      </w:r>
      <w:proofErr w:type="gramEnd"/>
      <w:r w:rsidRPr="00E94ACB">
        <w:t xml:space="preserve"> they may pull in different directions. A global supply chain, for instance, involves meaningful interdependence and shared exposure to consequences across its participants, but it may exhibit low feedback density between distant nodes: workers in one part of the chain may be nearly invisible to consumers in another. A digital platform may create shared </w:t>
      </w:r>
      <w:proofErr w:type="gramStart"/>
      <w:r w:rsidRPr="00E94ACB">
        <w:t>consequence</w:t>
      </w:r>
      <w:proofErr w:type="gramEnd"/>
      <w:r w:rsidRPr="00E94ACB">
        <w:t xml:space="preserve"> among millions of users without those users sharing any local community or institutional membership.</w:t>
      </w:r>
    </w:p>
    <w:p w14:paraId="27C544A0" w14:textId="77777777" w:rsidR="00E94ACB" w:rsidRPr="00E94ACB" w:rsidRDefault="00E94ACB" w:rsidP="00E94ACB">
      <w:r w:rsidRPr="00E94ACB">
        <w:t xml:space="preserve">UBE handles such cases through a convergence threshold rather than a strict checklist. A union is identified when a preponderance of the practical criteria </w:t>
      </w:r>
      <w:proofErr w:type="gramStart"/>
      <w:r w:rsidRPr="00E94ACB">
        <w:t>converge</w:t>
      </w:r>
      <w:proofErr w:type="gramEnd"/>
      <w:r w:rsidRPr="00E94ACB">
        <w:t xml:space="preserve"> for a given decision context, such that evaluating the relevant actors separately would systematically miss morally important interdependencies. When the criteria conflict, the governance record should document which criteria were present, which were absent, and why the decision to treat the relevant actors as belonging to a shared union (or not) was made. This documentation requirement connects the boundary question to the broader auditability </w:t>
      </w:r>
      <w:r w:rsidRPr="00E94ACB">
        <w:lastRenderedPageBreak/>
        <w:t>commitment of UBE: union identification is a judgment call, but it must be a visible and challengeable one rather than a silent assumption.</w:t>
      </w:r>
    </w:p>
    <w:p w14:paraId="55E66E90" w14:textId="77777777" w:rsidR="00E94ACB" w:rsidRPr="00E94ACB" w:rsidRDefault="00E94ACB" w:rsidP="00E94ACB">
      <w:r w:rsidRPr="00E94ACB">
        <w:t>The point is not that union boundaries must be drawn perfectly in advance. It is that when consequences, dependencies, and responsibilities are structured at a given scale, failing to recognize that structure produces the kinds of ethical misclassification described in Section 2. A framework that can identify and name these structures, even imperfectly, is more adequate than one that treats all actors as if they were independent or collapses them all into a single undifferentiated mass.</w:t>
      </w:r>
    </w:p>
    <w:p w14:paraId="042C6C3F" w14:textId="77777777" w:rsidR="00E94ACB" w:rsidRPr="00E94ACB" w:rsidRDefault="00E94ACB" w:rsidP="00E94ACB">
      <w:pPr>
        <w:rPr>
          <w:b/>
          <w:bCs/>
        </w:rPr>
      </w:pPr>
      <w:r w:rsidRPr="00E94ACB">
        <w:rPr>
          <w:b/>
          <w:bCs/>
        </w:rPr>
        <w:t>3.2 The Seven-Union Structure</w:t>
      </w:r>
    </w:p>
    <w:p w14:paraId="37416FE0" w14:textId="77777777" w:rsidR="00E94ACB" w:rsidRPr="00E94ACB" w:rsidRDefault="00E94ACB" w:rsidP="00E94ACB">
      <w:r w:rsidRPr="00E94ACB">
        <w:t xml:space="preserve">In its present operational form, the broader research program uses a seven-union structure: Self, Household, Community, Organization, Polity, Humanity, and Biosphere. These are not presented as metaphysically final levels of reality. They are chosen for practical coverage of common decision scales while remaining operationally usable (Simon, 1962; Ostrom, 1990, 2009). Each captures a distinct pattern of shared consequence not reducible to the others. </w:t>
      </w:r>
      <w:proofErr w:type="gramStart"/>
      <w:r w:rsidRPr="00E94ACB">
        <w:t>Taken</w:t>
      </w:r>
      <w:proofErr w:type="gramEnd"/>
      <w:r w:rsidRPr="00E94ACB">
        <w:t xml:space="preserve"> in order, they track sentient agency; intimate care and resource interdependence; local civic and environmental feedback; formal collective action and institutional responsibility; jurisdictional law and public legitimacy; species-scale coordination problems; and ecological life-support conditions. The structure is therefore not arbitrary, but revisable. If a governance context reveals a persistent pattern of shared consequence not captured by these seven, the framework should be extended rather than forced.</w:t>
      </w:r>
    </w:p>
    <w:p w14:paraId="646DA6AF" w14:textId="77777777" w:rsidR="00E94ACB" w:rsidRPr="00E94ACB" w:rsidRDefault="00E94ACB" w:rsidP="00E94ACB">
      <w:r w:rsidRPr="00E94ACB">
        <w:t>The inclusion of organizations and polities does not require mysticism about collective consciousness. It does, however, acknowledge a substantial literature showing that properly organized collectives can exhibit stable agency and responsibility properties not reducible to any one member's standpoint (Pettit, 2003; List and Pettit, 2011). Although presented as a nested structure, unions may overlap in practice and need not always be treated as perfectly discrete or exhaustive. The idea has some family resemblance to nested ecological accounts such as Bronfenbrenner's systems model, but the union concept is used here as a simultaneously descriptive, normative, and governance-operational unit rather than as a developmental taxonomy (Bronfenbrenner, 1979).</w:t>
      </w:r>
    </w:p>
    <w:p w14:paraId="5DA07E42" w14:textId="77777777" w:rsidR="00E94ACB" w:rsidRPr="00E94ACB" w:rsidRDefault="00E94ACB" w:rsidP="00E94ACB">
      <w:r w:rsidRPr="00E94ACB">
        <w:t xml:space="preserve">The point of the union concept is not to replace persons with </w:t>
      </w:r>
      <w:proofErr w:type="gramStart"/>
      <w:r w:rsidRPr="00E94ACB">
        <w:t>wholes</w:t>
      </w:r>
      <w:proofErr w:type="gramEnd"/>
      <w:r w:rsidRPr="00E94ACB">
        <w:t xml:space="preserve">, but to identify the scales at which consequence, dependency, and governance </w:t>
      </w:r>
      <w:proofErr w:type="gramStart"/>
      <w:r w:rsidRPr="00E94ACB">
        <w:t>actually cohere</w:t>
      </w:r>
      <w:proofErr w:type="gramEnd"/>
      <w:r w:rsidRPr="00E94ACB">
        <w:t>. That is why "union" is preferable here to stakeholder group, constituency, or abstract level of analysis: a union is simultaneously descriptive, normative, and operational. It names a pattern of shared consequence, a scope of ethical concern, and a domain of governance accounting.</w:t>
      </w:r>
    </w:p>
    <w:p w14:paraId="71189F63" w14:textId="77777777" w:rsidR="00E94ACB" w:rsidRPr="00E94ACB" w:rsidRDefault="00E94ACB" w:rsidP="00E94ACB">
      <w:r w:rsidRPr="00E94ACB">
        <w:lastRenderedPageBreak/>
        <w:t xml:space="preserve">The ethical significance of the union model lies in a simple but powerful insight: a decision that benefits one union while degrading the unions that contain or sustain it is ethically unstable. A firm that improves short-run output by degrading worker health, community trust, or ecological integrity is not meaningfully successful. A polity that improves narrow domestic metrics while contributing to planetary destabilization </w:t>
      </w:r>
      <w:proofErr w:type="gramStart"/>
      <w:r w:rsidRPr="00E94ACB">
        <w:t>is</w:t>
      </w:r>
      <w:proofErr w:type="gramEnd"/>
      <w:r w:rsidRPr="00E94ACB">
        <w:t xml:space="preserve"> not prudently governed. A platform that increases engagement while degrading epistemic trust and democratic culture is not socially aligned. Union-based analysis renders these contradictions explicit and links them to broader questions of structural injustice, domination, and public responsibility (Young, 2011; Pettit, 1997; Rockstrom et al., 2009; Selbst et al., 2019).</w:t>
      </w:r>
    </w:p>
    <w:p w14:paraId="58A78B01" w14:textId="77777777" w:rsidR="00E94ACB" w:rsidRPr="00E94ACB" w:rsidRDefault="00E94ACB" w:rsidP="00E94ACB">
      <w:r w:rsidRPr="00E94ACB">
        <w:rPr>
          <w:b/>
          <w:bCs/>
        </w:rPr>
        <w:t>Table 1. Distinguishing unions from adjacent concepts</w:t>
      </w:r>
    </w:p>
    <w:tbl>
      <w:tblPr>
        <w:tblW w:w="0" w:type="auto"/>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3617"/>
        <w:gridCol w:w="1627"/>
        <w:gridCol w:w="2040"/>
        <w:gridCol w:w="2060"/>
      </w:tblGrid>
      <w:tr w:rsidR="00E94ACB" w:rsidRPr="00E94ACB" w14:paraId="24FC9F3C" w14:textId="77777777">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2E8C90E3" w14:textId="77777777" w:rsidR="00E94ACB" w:rsidRPr="00E94ACB" w:rsidRDefault="00E94ACB" w:rsidP="00E94ACB">
            <w:pPr>
              <w:rPr>
                <w:b/>
                <w:bCs/>
              </w:rPr>
            </w:pPr>
            <w:r w:rsidRPr="00E94ACB">
              <w:rPr>
                <w:b/>
                <w:bCs/>
              </w:rPr>
              <w:t>Feature</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619F210A" w14:textId="77777777" w:rsidR="00E94ACB" w:rsidRPr="00E94ACB" w:rsidRDefault="00E94ACB" w:rsidP="00E94ACB">
            <w:pPr>
              <w:rPr>
                <w:b/>
                <w:bCs/>
              </w:rPr>
            </w:pPr>
            <w:r w:rsidRPr="00E94ACB">
              <w:rPr>
                <w:b/>
                <w:bCs/>
              </w:rPr>
              <w:t>Union</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30C36EE6" w14:textId="77777777" w:rsidR="00E94ACB" w:rsidRPr="00E94ACB" w:rsidRDefault="00E94ACB" w:rsidP="00E94ACB">
            <w:pPr>
              <w:rPr>
                <w:b/>
                <w:bCs/>
              </w:rPr>
            </w:pPr>
            <w:r w:rsidRPr="00E94ACB">
              <w:rPr>
                <w:b/>
                <w:bCs/>
              </w:rPr>
              <w:t>Stakeholder group</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54824778" w14:textId="77777777" w:rsidR="00E94ACB" w:rsidRPr="00E94ACB" w:rsidRDefault="00E94ACB" w:rsidP="00E94ACB">
            <w:pPr>
              <w:rPr>
                <w:b/>
                <w:bCs/>
              </w:rPr>
            </w:pPr>
            <w:r w:rsidRPr="00E94ACB">
              <w:rPr>
                <w:b/>
                <w:bCs/>
              </w:rPr>
              <w:t>Aggregate population</w:t>
            </w:r>
          </w:p>
        </w:tc>
      </w:tr>
      <w:tr w:rsidR="00E94ACB" w:rsidRPr="00E94ACB" w14:paraId="551BD143"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A759612" w14:textId="77777777" w:rsidR="00E94ACB" w:rsidRPr="00E94ACB" w:rsidRDefault="00E94ACB" w:rsidP="00E94ACB">
            <w:r w:rsidRPr="00E94ACB">
              <w:t>Defined by meaningful interdependence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C0AD8C6" w14:textId="77777777" w:rsidR="00E94ACB" w:rsidRPr="00E94ACB" w:rsidRDefault="00E94ACB" w:rsidP="00E94ACB">
            <w:r w:rsidRPr="00E94ACB">
              <w:t>Yes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72B1287" w14:textId="77777777" w:rsidR="00E94ACB" w:rsidRPr="00E94ACB" w:rsidRDefault="00E94ACB" w:rsidP="00E94ACB">
            <w:r w:rsidRPr="00E94ACB">
              <w:t>Not necessarily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A727C6A" w14:textId="77777777" w:rsidR="00E94ACB" w:rsidRPr="00E94ACB" w:rsidRDefault="00E94ACB" w:rsidP="00E94ACB">
            <w:r w:rsidRPr="00E94ACB">
              <w:t>No</w:t>
            </w:r>
          </w:p>
        </w:tc>
      </w:tr>
      <w:tr w:rsidR="00E94ACB" w:rsidRPr="00E94ACB" w14:paraId="7C3CE543"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737E09E" w14:textId="77777777" w:rsidR="00E94ACB" w:rsidRPr="00E94ACB" w:rsidRDefault="00E94ACB" w:rsidP="00E94ACB">
            <w:r w:rsidRPr="00E94ACB">
              <w:t>Tracks shared consequence structure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5B0C8BE" w14:textId="77777777" w:rsidR="00E94ACB" w:rsidRPr="00E94ACB" w:rsidRDefault="00E94ACB" w:rsidP="00E94ACB">
            <w:r w:rsidRPr="00E94ACB">
              <w:t>Yes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A11F579" w14:textId="77777777" w:rsidR="00E94ACB" w:rsidRPr="00E94ACB" w:rsidRDefault="00E94ACB" w:rsidP="00E94ACB">
            <w:r w:rsidRPr="00E94ACB">
              <w:t>Sometimes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E02CB44" w14:textId="77777777" w:rsidR="00E94ACB" w:rsidRPr="00E94ACB" w:rsidRDefault="00E94ACB" w:rsidP="00E94ACB">
            <w:r w:rsidRPr="00E94ACB">
              <w:t>Weakly</w:t>
            </w:r>
          </w:p>
        </w:tc>
      </w:tr>
      <w:tr w:rsidR="00E94ACB" w:rsidRPr="00E94ACB" w14:paraId="7AD879A4"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7343B64" w14:textId="77777777" w:rsidR="00E94ACB" w:rsidRPr="00E94ACB" w:rsidRDefault="00E94ACB" w:rsidP="00E94ACB">
            <w:r w:rsidRPr="00E94ACB">
              <w:t>Governance-relevant as an ethical scope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9D75581" w14:textId="77777777" w:rsidR="00E94ACB" w:rsidRPr="00E94ACB" w:rsidRDefault="00E94ACB" w:rsidP="00E94ACB">
            <w:r w:rsidRPr="00E94ACB">
              <w:t>Yes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14F7F81A" w14:textId="77777777" w:rsidR="00E94ACB" w:rsidRPr="00E94ACB" w:rsidRDefault="00E94ACB" w:rsidP="00E94ACB">
            <w:r w:rsidRPr="00E94ACB">
              <w:t>Sometimes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7F5C6CE" w14:textId="77777777" w:rsidR="00E94ACB" w:rsidRPr="00E94ACB" w:rsidRDefault="00E94ACB" w:rsidP="00E94ACB">
            <w:r w:rsidRPr="00E94ACB">
              <w:t>Usually too diffuse</w:t>
            </w:r>
          </w:p>
        </w:tc>
      </w:tr>
      <w:tr w:rsidR="00E94ACB" w:rsidRPr="00E94ACB" w14:paraId="74248C98"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DBF7A3E" w14:textId="77777777" w:rsidR="00E94ACB" w:rsidRPr="00E94ACB" w:rsidRDefault="00E94ACB" w:rsidP="00E94ACB">
            <w:r w:rsidRPr="00E94ACB">
              <w:t>Suitable for ripple-aware analysis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15C18B7F" w14:textId="77777777" w:rsidR="00E94ACB" w:rsidRPr="00E94ACB" w:rsidRDefault="00E94ACB" w:rsidP="00E94ACB">
            <w:r w:rsidRPr="00E94ACB">
              <w:t>Yes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D113AFD" w14:textId="77777777" w:rsidR="00E94ACB" w:rsidRPr="00E94ACB" w:rsidRDefault="00E94ACB" w:rsidP="00E94ACB">
            <w:r w:rsidRPr="00E94ACB">
              <w:t>Partially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910CA0F" w14:textId="77777777" w:rsidR="00E94ACB" w:rsidRPr="00E94ACB" w:rsidRDefault="00E94ACB" w:rsidP="00E94ACB">
            <w:r w:rsidRPr="00E94ACB">
              <w:t>Weakly</w:t>
            </w:r>
          </w:p>
        </w:tc>
      </w:tr>
      <w:tr w:rsidR="00E94ACB" w:rsidRPr="00E94ACB" w14:paraId="1B8B201B"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93299AE" w14:textId="77777777" w:rsidR="00E94ACB" w:rsidRPr="00E94ACB" w:rsidRDefault="00E94ACB" w:rsidP="00E94ACB">
            <w:r w:rsidRPr="00E94ACB">
              <w:t>Nested within larger containing structures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53E88CB" w14:textId="77777777" w:rsidR="00E94ACB" w:rsidRPr="00E94ACB" w:rsidRDefault="00E94ACB" w:rsidP="00E94ACB">
            <w:r w:rsidRPr="00E94ACB">
              <w:t>Yes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B12B2C2" w14:textId="77777777" w:rsidR="00E94ACB" w:rsidRPr="00E94ACB" w:rsidRDefault="00E94ACB" w:rsidP="00E94ACB">
            <w:r w:rsidRPr="00E94ACB">
              <w:t>Not inherently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7607C3F" w14:textId="77777777" w:rsidR="00E94ACB" w:rsidRPr="00E94ACB" w:rsidRDefault="00E94ACB" w:rsidP="00E94ACB">
            <w:r w:rsidRPr="00E94ACB">
              <w:t>No</w:t>
            </w:r>
          </w:p>
        </w:tc>
      </w:tr>
      <w:tr w:rsidR="00E94ACB" w:rsidRPr="00E94ACB" w14:paraId="32435068"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35B6D85" w14:textId="77777777" w:rsidR="00E94ACB" w:rsidRPr="00E94ACB" w:rsidRDefault="00E94ACB" w:rsidP="00E94ACB">
            <w:r w:rsidRPr="00E94ACB">
              <w:t>Carries containment obligations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5856C9F" w14:textId="77777777" w:rsidR="00E94ACB" w:rsidRPr="00E94ACB" w:rsidRDefault="00E94ACB" w:rsidP="00E94ACB">
            <w:r w:rsidRPr="00E94ACB">
              <w:t>Yes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AA4D96B" w14:textId="77777777" w:rsidR="00E94ACB" w:rsidRPr="00E94ACB" w:rsidRDefault="00E94ACB" w:rsidP="00E94ACB">
            <w:r w:rsidRPr="00E94ACB">
              <w:t>No</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135A68D" w14:textId="77777777" w:rsidR="00E94ACB" w:rsidRPr="00E94ACB" w:rsidRDefault="00E94ACB" w:rsidP="00E94ACB">
            <w:r w:rsidRPr="00E94ACB">
              <w:t>No</w:t>
            </w:r>
          </w:p>
        </w:tc>
      </w:tr>
      <w:tr w:rsidR="00E94ACB" w:rsidRPr="00E94ACB" w14:paraId="45F4CD04"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B706FE2" w14:textId="77777777" w:rsidR="00E94ACB" w:rsidRPr="00E94ACB" w:rsidRDefault="00E94ACB" w:rsidP="00E94ACB">
            <w:r w:rsidRPr="00E94ACB">
              <w:t>Boundary identification documented and challengeable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3812399" w14:textId="77777777" w:rsidR="00E94ACB" w:rsidRPr="00E94ACB" w:rsidRDefault="00E94ACB" w:rsidP="00E94ACB">
            <w:r w:rsidRPr="00E94ACB">
              <w:t>Yes (required)</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C3F46AE" w14:textId="77777777" w:rsidR="00E94ACB" w:rsidRPr="00E94ACB" w:rsidRDefault="00E94ACB" w:rsidP="00E94ACB">
            <w:r w:rsidRPr="00E94ACB">
              <w:t>Rarely formalized</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287271F" w14:textId="77777777" w:rsidR="00E94ACB" w:rsidRPr="00E94ACB" w:rsidRDefault="00E94ACB" w:rsidP="00E94ACB">
            <w:r w:rsidRPr="00E94ACB">
              <w:t>No</w:t>
            </w:r>
          </w:p>
        </w:tc>
      </w:tr>
    </w:tbl>
    <w:p w14:paraId="5B69FCED" w14:textId="77777777" w:rsidR="00E94ACB" w:rsidRPr="00E94ACB" w:rsidRDefault="00E94ACB" w:rsidP="00E94ACB">
      <w:r w:rsidRPr="00E94ACB">
        <w:lastRenderedPageBreak/>
        <w:pict w14:anchorId="32966507">
          <v:rect id="_x0000_i1029" style="width:0;height:1.5pt" o:hralign="center" o:hrstd="t" o:hrnoshade="t" o:hr="t" fillcolor="#eaeaea" stroked="f"/>
        </w:pict>
      </w:r>
    </w:p>
    <w:p w14:paraId="0C18EE36" w14:textId="77777777" w:rsidR="00E94ACB" w:rsidRPr="00E94ACB" w:rsidRDefault="00E94ACB" w:rsidP="00E94ACB">
      <w:pPr>
        <w:rPr>
          <w:b/>
          <w:bCs/>
        </w:rPr>
      </w:pPr>
      <w:r w:rsidRPr="00E94ACB">
        <w:rPr>
          <w:b/>
          <w:bCs/>
        </w:rPr>
        <w:t>4. The Core Architecture of Union-Based Ethics</w:t>
      </w:r>
    </w:p>
    <w:p w14:paraId="3377467D" w14:textId="77777777" w:rsidR="00E94ACB" w:rsidRPr="00E94ACB" w:rsidRDefault="00E94ACB" w:rsidP="00E94ACB">
      <w:r w:rsidRPr="00E94ACB">
        <w:t xml:space="preserve">This section develops the five commitments that together constitute the core of Union-Based Ethics. These commitments are presented as jointly necessary for ethical adequacy under conditions of deep interdependence. Each addresses a distinct failure mode that arises when decisions propagate through coupled systems, and each is insufficient on </w:t>
      </w:r>
      <w:proofErr w:type="gramStart"/>
      <w:r w:rsidRPr="00E94ACB">
        <w:t>its</w:t>
      </w:r>
      <w:proofErr w:type="gramEnd"/>
      <w:r w:rsidRPr="00E94ACB">
        <w:t xml:space="preserve"> own. The architecture gains its force from their integration.</w:t>
      </w:r>
    </w:p>
    <w:p w14:paraId="01D7FE15" w14:textId="77777777" w:rsidR="00E94ACB" w:rsidRPr="00E94ACB" w:rsidRDefault="00E94ACB" w:rsidP="00E94ACB">
      <w:pPr>
        <w:rPr>
          <w:b/>
          <w:bCs/>
        </w:rPr>
      </w:pPr>
      <w:r w:rsidRPr="00E94ACB">
        <w:rPr>
          <w:b/>
          <w:bCs/>
        </w:rPr>
        <w:t>4.1 The Ripple Principle</w:t>
      </w:r>
    </w:p>
    <w:p w14:paraId="563B28D8" w14:textId="77777777" w:rsidR="00E94ACB" w:rsidRPr="00E94ACB" w:rsidRDefault="00E94ACB" w:rsidP="00E94ACB">
      <w:r w:rsidRPr="00E94ACB">
        <w:t>If unions are nested and coupled, then actions generate ripple effects. The ripple principle states that every meaningful action propagates through unions across time. Some effects are immediate and visible. Others are delayed, distributed, cumulative, or structurally hidden. Some are captured by ordinary accounting. Others are externalized until stress reveals them. Some harms also arise through proxy distortion: when a metric becomes the target, institutions can optimize the indicator while degrading the underlying good it was supposed to represent (Campbell, 1979; Goodhart, 1984). In systems and network terms, local interventions can generate downstream consequences through feedback, diffusion, threshold interaction, and dependency chains that are not visible at the point of execution alone (Meadows, 2008; Newman, 2010; Christakis and Fowler, 2009).</w:t>
      </w:r>
    </w:p>
    <w:p w14:paraId="369ACFAC" w14:textId="77777777" w:rsidR="00E94ACB" w:rsidRPr="00E94ACB" w:rsidRDefault="00E94ACB" w:rsidP="00E94ACB">
      <w:proofErr w:type="gramStart"/>
      <w:r w:rsidRPr="00E94ACB">
        <w:t>Ripple-awareness</w:t>
      </w:r>
      <w:proofErr w:type="gramEnd"/>
      <w:r w:rsidRPr="00E94ACB">
        <w:t xml:space="preserve"> therefore requires more than asking what helps here and now. It asks what this action sets in motion, who absorbs hidden </w:t>
      </w:r>
      <w:proofErr w:type="gramStart"/>
      <w:r w:rsidRPr="00E94ACB">
        <w:t>cost</w:t>
      </w:r>
      <w:proofErr w:type="gramEnd"/>
      <w:r w:rsidRPr="00E94ACB">
        <w:t>, which unions are strengthened or weakened, and what future options become more or less likely. Ripple-awareness is broader than containment. It is the general requirement to trace how consequences propagate across unions, timescales, and dimensions of welfare. Containment, developed below in Section 4.4, is the narrower anti-extraction rule that prohibits lower-level gain through higher-level degradation.</w:t>
      </w:r>
    </w:p>
    <w:p w14:paraId="6C1DC4DC" w14:textId="77777777" w:rsidR="00E94ACB" w:rsidRPr="00E94ACB" w:rsidRDefault="00E94ACB" w:rsidP="00E94ACB">
      <w:pPr>
        <w:rPr>
          <w:b/>
          <w:bCs/>
        </w:rPr>
      </w:pPr>
      <w:r w:rsidRPr="00E94ACB">
        <w:rPr>
          <w:b/>
          <w:bCs/>
        </w:rPr>
        <w:t>4.2 Rights as Non-Compensatory Constraints</w:t>
      </w:r>
    </w:p>
    <w:p w14:paraId="4D1621C9" w14:textId="77777777" w:rsidR="00E94ACB" w:rsidRPr="00E94ACB" w:rsidRDefault="00E94ACB" w:rsidP="00E94ACB">
      <w:r w:rsidRPr="00E94ACB">
        <w:t xml:space="preserve">Certain protections must function as constraints rather than weighted preferences. Rights are not merely valuable outcomes among others. They define the ethical floor beneath which governance becomes unacceptable. Life, bodily integrity, liberty, due process, dignity, basic needs, ecological viability, and informational integrity are examples of such protected conditions. The list is illustrative, not exhaustive; the precise specification of rights floors remains a matter for ongoing normative argument rather than a priori closure. Not all such protections need share identical juridical form; the point in UBE is that each </w:t>
      </w:r>
      <w:proofErr w:type="gramStart"/>
      <w:r w:rsidRPr="00E94ACB">
        <w:t>functions</w:t>
      </w:r>
      <w:proofErr w:type="gramEnd"/>
      <w:r w:rsidRPr="00E94ACB">
        <w:t xml:space="preserve"> as a non-compensatory floor for legitimate public decision-making. Candidate rights floors in UBE are selected insofar as their violation predictably destroys basic </w:t>
      </w:r>
      <w:r w:rsidRPr="00E94ACB">
        <w:lastRenderedPageBreak/>
        <w:t>standing, blocks contestation and recourse, or undermines the enabling conditions of continued flourishing (Kant, 1785/1998; Rawls, 1971; Sen, 2009; Nussbaum, 2011).</w:t>
      </w:r>
    </w:p>
    <w:p w14:paraId="651AEB38" w14:textId="77777777" w:rsidR="00E94ACB" w:rsidRPr="00E94ACB" w:rsidRDefault="00E94ACB" w:rsidP="00E94ACB">
      <w:r w:rsidRPr="00E94ACB">
        <w:t xml:space="preserve">In UBE, rights play a threefold role: they protect </w:t>
      </w:r>
      <w:proofErr w:type="gramStart"/>
      <w:r w:rsidRPr="00E94ACB">
        <w:t>persons</w:t>
      </w:r>
      <w:proofErr w:type="gramEnd"/>
      <w:r w:rsidRPr="00E94ACB">
        <w:t xml:space="preserve"> and vulnerable beings against direct injury, protect the institutional and epistemic conditions under which injustice can be detected and contested, and protect enabling background conditions without which agency and flourishing become hollow. This position stands in continuity with deontological and rights-based traditions, but it is also reinforced by capability approaches that reject the idea that severe deprivation in basic human functioning can be straightforwardly outweighed by aggregate gains elsewhere.</w:t>
      </w:r>
    </w:p>
    <w:p w14:paraId="54BE9CF5" w14:textId="77777777" w:rsidR="00E94ACB" w:rsidRPr="00E94ACB" w:rsidRDefault="00E94ACB" w:rsidP="00E94ACB">
      <w:r w:rsidRPr="00E94ACB">
        <w:t>This commitment distinguishes UBE from moral architectures that permit severe harms to some in exchange for sufficient aggregate gains elsewhere. UBE does not deny tragedy, scarcity, or hard cases. It denies the legitimacy of making rights disappear inside aggregate arithmetic. When fully rights-safe options are absent, that absence must remain visible as a condition of moral and institutional failure rather than being narrated away as optimal governance. In this respect UBE aligns with broader critiques of domination, structural injustice, and sacrificial reasoning in public institutions (Anderson, 1999; Pettit, 1997; Young, 2011; Pogge, 2002).</w:t>
      </w:r>
    </w:p>
    <w:p w14:paraId="2F984623" w14:textId="77777777" w:rsidR="00E94ACB" w:rsidRPr="00E94ACB" w:rsidRDefault="00E94ACB" w:rsidP="00E94ACB">
      <w:pPr>
        <w:rPr>
          <w:b/>
          <w:bCs/>
        </w:rPr>
      </w:pPr>
      <w:r w:rsidRPr="00E94ACB">
        <w:rPr>
          <w:b/>
          <w:bCs/>
        </w:rPr>
        <w:t>4.3 Catastrophic Risk as a Distinct Ethical Category</w:t>
      </w:r>
    </w:p>
    <w:p w14:paraId="7FC76C1A" w14:textId="77777777" w:rsidR="00E94ACB" w:rsidRPr="00E94ACB" w:rsidRDefault="00E94ACB" w:rsidP="00E94ACB">
      <w:r w:rsidRPr="00E94ACB">
        <w:t>UBE rejects the idea that catastrophic and ruin-sensitive risks can be treated as ordinary negative terms in a single aggregate function. Catastrophic risks are ethically distinct not merely because they are large, but because they threaten irreversibility, loss of recovery capacity, destruction of option value, and breakdown of the conditions required for future agency, governance, and correction. In such cases, expected-value aggregation is ethically insufficient. This claim resonates with recent work on fragility, existential risk, and planetary boundaries, which emphasizes that some exposures are qualitatively different because they threaten irreversible or cascading forms of loss (Taleb, 2012; Ord, 2020; Rockstrom et al., 2009; Steffen et al., 2015).</w:t>
      </w:r>
    </w:p>
    <w:p w14:paraId="208B14E9" w14:textId="77777777" w:rsidR="00E94ACB" w:rsidRPr="00E94ACB" w:rsidRDefault="00E94ACB" w:rsidP="00E94ACB">
      <w:r w:rsidRPr="00E94ACB">
        <w:t xml:space="preserve">This is especially important for modern </w:t>
      </w:r>
      <w:proofErr w:type="gramStart"/>
      <w:r w:rsidRPr="00E94ACB">
        <w:t>civilizational</w:t>
      </w:r>
      <w:proofErr w:type="gramEnd"/>
      <w:r w:rsidRPr="00E94ACB">
        <w:t xml:space="preserve"> decisions. Climate tipping cascades, biosphere destabilization, severe institutional breakdown, nuclear escalation, and advanced AI misalignment are not ordinary downside events. They threaten the continuation of flourishing itself. UBE therefore treats catastrophic exposure as a distinct ethical category requiring explicit boundary logic rather than mere marginal discounting. UBE does not require zero discounting for every future effect, but it rejects discounting schemes that would render civilizational ruin ethically acceptable merely because its </w:t>
      </w:r>
      <w:r w:rsidRPr="00E94ACB">
        <w:lastRenderedPageBreak/>
        <w:t>gravest consequences lie in the future (Rockstrom et al., 2009; Steffen et al., 2015; Ord, 2020).</w:t>
      </w:r>
    </w:p>
    <w:p w14:paraId="12AE050A" w14:textId="77777777" w:rsidR="00E94ACB" w:rsidRPr="00E94ACB" w:rsidRDefault="00E94ACB" w:rsidP="00E94ACB">
      <w:pPr>
        <w:rPr>
          <w:b/>
          <w:bCs/>
        </w:rPr>
      </w:pPr>
      <w:r w:rsidRPr="00E94ACB">
        <w:rPr>
          <w:b/>
          <w:bCs/>
        </w:rPr>
        <w:t>4.4 Containment and Structural Integrity</w:t>
      </w:r>
    </w:p>
    <w:p w14:paraId="390414AB" w14:textId="77777777" w:rsidR="00E94ACB" w:rsidRPr="00E94ACB" w:rsidRDefault="00E94ACB" w:rsidP="00E94ACB">
      <w:r w:rsidRPr="00E94ACB">
        <w:t>A fourth UBE commitment concerns containment. Smaller unions must not be permitted to improve their own condition by degrading the larger systems that contain and sustain them. This addresses one of the most common structural failures in modern governance. A sub-unit can appear successful precisely because it exports cost, fragility, or damage upward and outward. UBE treats such parasitism as a moral failure, not merely an unfortunate side effect.</w:t>
      </w:r>
    </w:p>
    <w:p w14:paraId="6C99BB43" w14:textId="77777777" w:rsidR="00E94ACB" w:rsidRPr="00E94ACB" w:rsidRDefault="00E94ACB" w:rsidP="00E94ACB">
      <w:r w:rsidRPr="00E94ACB">
        <w:t xml:space="preserve">Containment is the anti-extraction clause of UBE: no union should count as successful where its gains are materially dependent on degrading the unions that contain and sustain it. The logic is consistent with systems and resilience literatures that show how local adaptation or extraction can undermine whole-system stability when </w:t>
      </w:r>
      <w:proofErr w:type="gramStart"/>
      <w:r w:rsidRPr="00E94ACB">
        <w:t>feedbacks</w:t>
      </w:r>
      <w:proofErr w:type="gramEnd"/>
      <w:r w:rsidRPr="00E94ACB">
        <w:t xml:space="preserve"> and dependencies are ignored (Holling, 1973; Meadows, 2008; Steffen et al., 2015). Containment therefore differs from general ripple-awareness. Ripple-awareness asks us to trace propagation broadly; containment prohibits one distinctive pattern within that broader field, namely false success through containing-system damage.</w:t>
      </w:r>
    </w:p>
    <w:p w14:paraId="60B1DCB1" w14:textId="77777777" w:rsidR="00E94ACB" w:rsidRPr="00E94ACB" w:rsidRDefault="00E94ACB" w:rsidP="00E94ACB">
      <w:pPr>
        <w:rPr>
          <w:b/>
          <w:bCs/>
        </w:rPr>
      </w:pPr>
      <w:r w:rsidRPr="00E94ACB">
        <w:rPr>
          <w:b/>
          <w:bCs/>
        </w:rPr>
        <w:t>4.5 Auditability and Corrigibility</w:t>
      </w:r>
    </w:p>
    <w:p w14:paraId="226C6D1C" w14:textId="77777777" w:rsidR="00E94ACB" w:rsidRPr="00E94ACB" w:rsidRDefault="00E94ACB" w:rsidP="00E94ACB">
      <w:r w:rsidRPr="00E94ACB">
        <w:t>Finally, UBE treats auditability and corrigibility as ethical requirements for public decision systems. In highly mediated societies, morality increasingly operates through institutions, procedures, forms, technical systems, and organizational infrastructures. Ethical seriousness therefore requires not only plausible principles, but reconstructable reasoning. Affected parties must be able to ask what options were considered, what assumptions were used, what constraints were binding, and what would trigger revision.</w:t>
      </w:r>
    </w:p>
    <w:p w14:paraId="34A299D9" w14:textId="77777777" w:rsidR="00E94ACB" w:rsidRPr="00E94ACB" w:rsidRDefault="00E94ACB" w:rsidP="00E94ACB">
      <w:r w:rsidRPr="00E94ACB">
        <w:t xml:space="preserve">In mediated public systems, non-auditable moral power is ethically defective because those affected cannot meaningfully reconstruct, contest, or correct the logic governing them. Without such visibility, ethics becomes vulnerable to capture, opacity, and narrative laundering. UBE therefore insists that public moral </w:t>
      </w:r>
      <w:proofErr w:type="gramStart"/>
      <w:r w:rsidRPr="00E94ACB">
        <w:t>architectures</w:t>
      </w:r>
      <w:proofErr w:type="gramEnd"/>
      <w:r w:rsidRPr="00E94ACB">
        <w:t xml:space="preserve"> must be explicit enough to be challenged and revised. This claim aligns with current work in algorithmic accountability, sociotechnical auditing, and public-interest governance, while also extending it: auditability is not merely an implementation preference but part of what makes an ethics fit for institutional use (Kroll et al., 2017; Selbst et al., 2019; Raji et al., 2020; Jobin et al., 2019).</w:t>
      </w:r>
    </w:p>
    <w:p w14:paraId="5CF4E908" w14:textId="77777777" w:rsidR="00E94ACB" w:rsidRPr="00E94ACB" w:rsidRDefault="00E94ACB" w:rsidP="00E94ACB">
      <w:pPr>
        <w:rPr>
          <w:b/>
          <w:bCs/>
        </w:rPr>
      </w:pPr>
      <w:r w:rsidRPr="00E94ACB">
        <w:rPr>
          <w:b/>
          <w:bCs/>
        </w:rPr>
        <w:t>4.6 Worked Example: Engagement Optimization in a Recommender System</w:t>
      </w:r>
    </w:p>
    <w:p w14:paraId="3A9CB185" w14:textId="77777777" w:rsidR="00E94ACB" w:rsidRPr="00E94ACB" w:rsidRDefault="00E94ACB" w:rsidP="00E94ACB">
      <w:r w:rsidRPr="00E94ACB">
        <w:lastRenderedPageBreak/>
        <w:t>The following example is illustrative rather than offered as a settled empirical verdict on any single platform; its purpose is to show how UBE changes the structure of moral evaluation under scalable optimization. Consider a large video platform deciding whether to deploy a new recommender model optimized primarily for watch time and session depth. A standard product evaluation might ask whether the new model increases engagement, retention, and revenue without generating excessive complaint rates. UBE requires a broader and differently ordered analysis (Floridi and Cowls, 2019; Selbst et al., 2019; Raji et al., 2020).</w:t>
      </w:r>
    </w:p>
    <w:p w14:paraId="28531E73" w14:textId="77777777" w:rsidR="00E94ACB" w:rsidRPr="00E94ACB" w:rsidRDefault="00E94ACB" w:rsidP="00E94ACB">
      <w:r w:rsidRPr="00E94ACB">
        <w:t>UBE changes the analysis in five ways.</w:t>
      </w:r>
    </w:p>
    <w:p w14:paraId="17C3E12B" w14:textId="77777777" w:rsidR="00E94ACB" w:rsidRPr="00E94ACB" w:rsidRDefault="00E94ACB" w:rsidP="00E94ACB">
      <w:r w:rsidRPr="00E94ACB">
        <w:t>First, the relevant units are not only the platform and the user as isolated parties. Multiple unions are implicated: Self, where attention, agency, and mental well-being may be shaped; Household, where family routines and conflict may be affected; Community, where norms of discourse and trust may shift; Organization, where incentives drive optimization pressure; Polity, where information integrity and democratic conditions may be affected; and Humanity, where large-scale epistemic fragmentation may accumulate.</w:t>
      </w:r>
    </w:p>
    <w:p w14:paraId="50A1FBB9" w14:textId="77777777" w:rsidR="00E94ACB" w:rsidRPr="00E94ACB" w:rsidRDefault="00E94ACB" w:rsidP="00E94ACB">
      <w:r w:rsidRPr="00E94ACB">
        <w:t>Second, ripple-awareness reveals that the main ethical question is not only whether individual users watch more content, but what the model sets in motion. The system may reward emotionally arousing, polarizing, or compulsive content because these increase engagement. The immediate organizational gain can thus propagate into reduced epistemic trust, elevated polarization, degraded attention self-governance, and weaker public deliberation. Once the relevant unions are made visible, those possibilities are not marginal side notes but part of what a governance-grade evaluation must assess.</w:t>
      </w:r>
    </w:p>
    <w:p w14:paraId="7142BE86" w14:textId="77777777" w:rsidR="00E94ACB" w:rsidRPr="00E94ACB" w:rsidRDefault="00E94ACB" w:rsidP="00E94ACB">
      <w:r w:rsidRPr="00E94ACB">
        <w:t xml:space="preserve">Third, a rights-oriented reading asks whether the deployment undermines protected conditions such as informational integrity, procedural recourse, or basic agency. If users cannot meaningfully understand why certain content is repeatedly promoted, if harmful amplification cannot be contested, or if opaque ranking </w:t>
      </w:r>
      <w:proofErr w:type="gramStart"/>
      <w:r w:rsidRPr="00E94ACB">
        <w:t>architectures</w:t>
      </w:r>
      <w:proofErr w:type="gramEnd"/>
      <w:r w:rsidRPr="00E94ACB">
        <w:t xml:space="preserve"> systematically erode informational conditions for public judgment, then the issue is not only welfare optimization. It becomes a question of whether governance-preserving rights are being degraded.</w:t>
      </w:r>
    </w:p>
    <w:p w14:paraId="2893FE1C" w14:textId="77777777" w:rsidR="00E94ACB" w:rsidRPr="00E94ACB" w:rsidRDefault="00E94ACB" w:rsidP="00E94ACB">
      <w:r w:rsidRPr="00E94ACB">
        <w:t xml:space="preserve">Fourth, catastrophic-risk logic asks whether the deployment increases the probability of broader social breakdown modes that are not adequately captured in ordinary product metrics. A single model update will rarely cause catastrophe by itself, but scaled, repeated optimization around engagement can intensify systemic pathways to destabilization: mistrust, epistemic fragmentation, mass manipulation, or weakened democratic </w:t>
      </w:r>
      <w:r w:rsidRPr="00E94ACB">
        <w:lastRenderedPageBreak/>
        <w:t>coordination. In UBE terms, those risks are not reducible to ordinary marginal downside because they threaten the background conditions needed for correction.</w:t>
      </w:r>
    </w:p>
    <w:p w14:paraId="50885382" w14:textId="77777777" w:rsidR="00E94ACB" w:rsidRPr="00E94ACB" w:rsidRDefault="00E94ACB" w:rsidP="00E94ACB">
      <w:r w:rsidRPr="00E94ACB">
        <w:t xml:space="preserve">Fifth, containment asks whether the platform's local success is materially dependent on degrading the larger systems that contain it. If the organization improves revenue by eroding community trust and </w:t>
      </w:r>
      <w:proofErr w:type="gramStart"/>
      <w:r w:rsidRPr="00E94ACB">
        <w:t>polity</w:t>
      </w:r>
      <w:proofErr w:type="gramEnd"/>
      <w:r w:rsidRPr="00E94ACB">
        <w:t>-level information conditions, then the apparent gain is a case of false success through containing-system damage. On this analysis, the relevant question becomes not "Did engagement rise?" but "What kind of success is this, and what wider unions are paying for it?"</w:t>
      </w:r>
    </w:p>
    <w:p w14:paraId="18F88C2E" w14:textId="77777777" w:rsidR="00E94ACB" w:rsidRPr="00E94ACB" w:rsidRDefault="00E94ACB" w:rsidP="00E94ACB">
      <w:pPr>
        <w:rPr>
          <w:b/>
          <w:bCs/>
        </w:rPr>
      </w:pPr>
      <w:r w:rsidRPr="00E94ACB">
        <w:rPr>
          <w:b/>
          <w:bCs/>
        </w:rPr>
        <w:t>4.7 Acknowledging the Counter-Perspective</w:t>
      </w:r>
    </w:p>
    <w:p w14:paraId="12266E0C" w14:textId="77777777" w:rsidR="00E94ACB" w:rsidRPr="00E94ACB" w:rsidRDefault="00E94ACB" w:rsidP="00E94ACB">
      <w:r w:rsidRPr="00E94ACB">
        <w:t xml:space="preserve">A defender of the standard evaluation approach might raise several reasonable objections. Engagement metrics serve as useful proxies precisely because they are tractable, measurable, and responsive to iteration. Adding multiple evaluative dimensions increases cost and </w:t>
      </w:r>
      <w:proofErr w:type="gramStart"/>
      <w:r w:rsidRPr="00E94ACB">
        <w:t>complexity, and</w:t>
      </w:r>
      <w:proofErr w:type="gramEnd"/>
      <w:r w:rsidRPr="00E94ACB">
        <w:t xml:space="preserve"> may slow product development in ways that </w:t>
      </w:r>
      <w:proofErr w:type="gramStart"/>
      <w:r w:rsidRPr="00E94ACB">
        <w:t>are themselves</w:t>
      </w:r>
      <w:proofErr w:type="gramEnd"/>
      <w:r w:rsidRPr="00E94ACB">
        <w:t xml:space="preserve"> harmful if they delay beneficial features. The causal claims about epistemic fragmentation, polarization, and democratic erosion are empirically contested and may overstate the platform's causal role relative to other social forces.</w:t>
      </w:r>
    </w:p>
    <w:p w14:paraId="675871B6" w14:textId="77777777" w:rsidR="00E94ACB" w:rsidRPr="00E94ACB" w:rsidRDefault="00E94ACB" w:rsidP="00E94ACB">
      <w:r w:rsidRPr="00E94ACB">
        <w:t>These objections deserve to be taken seriously. UBE does not deny that tractability matters or that causal complexity is real. What it argues is that when a decision system operates at sufficient scale, coupling, and optimization pressure, the failure to even ask the broader questions constitutes a systematic ethical gap, not merely a minor omission. The point is not that every product update requires a full civilizational analysis. It is that a governance-grade moral architecture must make these broader consequences evaluable rather than structurally invisible. When the standard evaluation cannot in principle surface the most serious potential harms, the architecture is inadequate regardless of how efficiently it operates within its own frame.</w:t>
      </w:r>
    </w:p>
    <w:p w14:paraId="470F4B87" w14:textId="77777777" w:rsidR="00E94ACB" w:rsidRPr="00E94ACB" w:rsidRDefault="00E94ACB" w:rsidP="00E94ACB">
      <w:r w:rsidRPr="00E94ACB">
        <w:t>A ripple-aware and containment-sensitive decision architecture would therefore redesign the option set rather than simply choose between "deploy" and "do not deploy." It might require friction on virality, stronger user agency controls, auditable ranking rationales, challenge pathways for harmful amplification, and alternative optimization targets that do not systematically reward epistemic degradation. The example illustrates the broader point of UBE: the framework changes not only what is counted, but what counts as a morally serious decision in the first place.</w:t>
      </w:r>
    </w:p>
    <w:p w14:paraId="30D14FE9" w14:textId="77777777" w:rsidR="00E94ACB" w:rsidRPr="00E94ACB" w:rsidRDefault="00E94ACB" w:rsidP="00E94ACB">
      <w:r w:rsidRPr="00E94ACB">
        <w:pict w14:anchorId="4EAE88FF">
          <v:rect id="_x0000_i1030" style="width:0;height:1.5pt" o:hralign="center" o:hrstd="t" o:hrnoshade="t" o:hr="t" fillcolor="#eaeaea" stroked="f"/>
        </w:pict>
      </w:r>
    </w:p>
    <w:p w14:paraId="68F37DA0" w14:textId="77777777" w:rsidR="00E94ACB" w:rsidRPr="00E94ACB" w:rsidRDefault="00E94ACB" w:rsidP="00E94ACB">
      <w:pPr>
        <w:rPr>
          <w:b/>
          <w:bCs/>
        </w:rPr>
      </w:pPr>
      <w:r w:rsidRPr="00E94ACB">
        <w:rPr>
          <w:b/>
          <w:bCs/>
        </w:rPr>
        <w:t>5. UBE in Relation to Existing Ethical Traditions</w:t>
      </w:r>
    </w:p>
    <w:p w14:paraId="6027571D" w14:textId="77777777" w:rsidR="00E94ACB" w:rsidRPr="00E94ACB" w:rsidRDefault="00E94ACB" w:rsidP="00E94ACB">
      <w:r w:rsidRPr="00E94ACB">
        <w:lastRenderedPageBreak/>
        <w:t>Union-Based Ethics is not proposed as a total replacement for prior ethical traditions. It is better understood as a synthetic architecture developed under conditions of deep interdependence. Each major tradition contributes essential resources. Each also leaves something under-specified when ethics must guide institutional decision-making in deeply coupled systems. UBE's novelty lies in integrating these contributions into a single governance-oriented architecture.</w:t>
      </w:r>
    </w:p>
    <w:p w14:paraId="6045D444" w14:textId="77777777" w:rsidR="00E94ACB" w:rsidRPr="00E94ACB" w:rsidRDefault="00E94ACB" w:rsidP="00E94ACB">
      <w:r w:rsidRPr="00E94ACB">
        <w:t xml:space="preserve">Consequentialist traditions contribute an indispensable sensitivity to outcomes and to the real-world effects of action. UBE shares that commitment, but it argues that outcome-oriented approaches remain under-specified for interdependent public systems when severe </w:t>
      </w:r>
      <w:proofErr w:type="gramStart"/>
      <w:r w:rsidRPr="00E94ACB">
        <w:t>harms</w:t>
      </w:r>
      <w:proofErr w:type="gramEnd"/>
      <w:r w:rsidRPr="00E94ACB">
        <w:t xml:space="preserve"> to some can be traded away against aggregate gains elsewhere. UBE's contribution is to retain consequence-sensitivity while placing it inside a rights-constrained, ripple-aware architecture (Mill, 1861/2001; Sen, 2009; Nussbaum, 2011).</w:t>
      </w:r>
    </w:p>
    <w:p w14:paraId="71ED21A5" w14:textId="77777777" w:rsidR="00E94ACB" w:rsidRPr="00E94ACB" w:rsidRDefault="00E94ACB" w:rsidP="00E94ACB">
      <w:r w:rsidRPr="00E94ACB">
        <w:t xml:space="preserve">Deontological and rights-based traditions contribute the essential insight that some boundaries, especially protections against domination and severe injury, must not be traded away for aggregate gain. UBE extends that insight into interdependent governance contexts by asking not only whether direct duties are respected, but whether broader systems erode the conditions under which </w:t>
      </w:r>
      <w:proofErr w:type="gramStart"/>
      <w:r w:rsidRPr="00E94ACB">
        <w:t>persons</w:t>
      </w:r>
      <w:proofErr w:type="gramEnd"/>
      <w:r w:rsidRPr="00E94ACB">
        <w:t xml:space="preserve"> can exercise agency, recourse, and dignity (Kant, 1785/1998; Rawls, 1971).</w:t>
      </w:r>
    </w:p>
    <w:p w14:paraId="3130BB31" w14:textId="77777777" w:rsidR="00E94ACB" w:rsidRPr="00E94ACB" w:rsidRDefault="00E94ACB" w:rsidP="00E94ACB">
      <w:r w:rsidRPr="00E94ACB">
        <w:t xml:space="preserve">Virtue traditions </w:t>
      </w:r>
      <w:proofErr w:type="gramStart"/>
      <w:r w:rsidRPr="00E94ACB">
        <w:t>contribute an account of</w:t>
      </w:r>
      <w:proofErr w:type="gramEnd"/>
      <w:r w:rsidRPr="00E94ACB">
        <w:t xml:space="preserve"> prudence, judgment, and moral formation that </w:t>
      </w:r>
      <w:proofErr w:type="gramStart"/>
      <w:r w:rsidRPr="00E94ACB">
        <w:t>remains</w:t>
      </w:r>
      <w:proofErr w:type="gramEnd"/>
      <w:r w:rsidRPr="00E94ACB">
        <w:t xml:space="preserve"> important for any serious ethics of governance. UBE retains this emphasis on practical </w:t>
      </w:r>
      <w:proofErr w:type="gramStart"/>
      <w:r w:rsidRPr="00E94ACB">
        <w:t>wisdom, but</w:t>
      </w:r>
      <w:proofErr w:type="gramEnd"/>
      <w:r w:rsidRPr="00E94ACB">
        <w:t xml:space="preserve"> argues that person-centered virtue alone leaves under-specified the institutional and technical architectures needed when consequences are scaled and mediated across large systems (Aristotle, 2000; MacIntyre, 1981; Hursthouse, 1999).</w:t>
      </w:r>
    </w:p>
    <w:p w14:paraId="358A1135" w14:textId="77777777" w:rsidR="00E94ACB" w:rsidRPr="00E94ACB" w:rsidRDefault="00E94ACB" w:rsidP="00E94ACB">
      <w:r w:rsidRPr="00E94ACB">
        <w:t xml:space="preserve">Care ethics and relational ethics contribute the closest antecedent to UBE's emphasis on dependence, vulnerability, and embeddedness. Their enduring strength lies in refusing the fiction of the fully self-sufficient moral agent. What remains less developed, however, is a fully auditable public decision architecture that can carry relational insight into institutional settings. UBE aims to preserve the moral importance of </w:t>
      </w:r>
      <w:proofErr w:type="gramStart"/>
      <w:r w:rsidRPr="00E94ACB">
        <w:t>relation</w:t>
      </w:r>
      <w:proofErr w:type="gramEnd"/>
      <w:r w:rsidRPr="00E94ACB">
        <w:t xml:space="preserve"> while making it more usable in governance contexts (Gilligan, 1982; Noddings, 1984; Tronto, 1993; Held, 2006).</w:t>
      </w:r>
    </w:p>
    <w:p w14:paraId="0CC2DFE5" w14:textId="77777777" w:rsidR="00E94ACB" w:rsidRPr="00E94ACB" w:rsidRDefault="00E94ACB" w:rsidP="00E94ACB">
      <w:r w:rsidRPr="00E94ACB">
        <w:t xml:space="preserve">Systems theory, ecological thought, and complexity science </w:t>
      </w:r>
      <w:proofErr w:type="gramStart"/>
      <w:r w:rsidRPr="00E94ACB">
        <w:t>contribute</w:t>
      </w:r>
      <w:proofErr w:type="gramEnd"/>
      <w:r w:rsidRPr="00E94ACB">
        <w:t xml:space="preserve"> the descriptive insight that action propagates through networks, feedback loops, and nested scales. Yet these traditions are usually </w:t>
      </w:r>
      <w:proofErr w:type="gramStart"/>
      <w:r w:rsidRPr="00E94ACB">
        <w:t>strongest</w:t>
      </w:r>
      <w:proofErr w:type="gramEnd"/>
      <w:r w:rsidRPr="00E94ACB">
        <w:t xml:space="preserve"> as explanatory frameworks rather than as normative architectures. UBE's contribution is to bring their descriptive realism into sustained </w:t>
      </w:r>
      <w:r w:rsidRPr="00E94ACB">
        <w:lastRenderedPageBreak/>
        <w:t>conversation with rights, governance, and public moral reasoning (Meadows, 2008; Holling, 1973; Rockstrom et al., 2009; Steffen et al., 2015).</w:t>
      </w:r>
    </w:p>
    <w:p w14:paraId="2B140C2A" w14:textId="77777777" w:rsidR="00E94ACB" w:rsidRPr="00E94ACB" w:rsidRDefault="00E94ACB" w:rsidP="00E94ACB">
      <w:r w:rsidRPr="00E94ACB">
        <w:t>Emerging work in AI alignment, sociotechnical governance, and algorithmic accountability has made visible how optimization pressure, proxy failure, opacity, and institutional incentives interact in morally serious ways. Jobin et al. (2019) have shown that the landscape of AI ethics guidelines, while extensive, remains fragmented and often lacks the structural integration needed for governance-grade use. UBE shares the diagnosis that alignment is a serious challenge, but pushes the discussion to a more foundational level: before one asks how to align a powerful system, one must ask what kind of moral architecture is adequate for a world of nested interdependence (Russell, 2019; Gabriel, 2020; Selbst et al., 2019; Kroll et al., 2017; Raji et al., 2020).</w:t>
      </w:r>
    </w:p>
    <w:p w14:paraId="3B237509" w14:textId="77777777" w:rsidR="00E94ACB" w:rsidRPr="00E94ACB" w:rsidRDefault="00E94ACB" w:rsidP="00E94ACB">
      <w:r w:rsidRPr="00E94ACB">
        <w:t>The point of comparison is not inheritance alone, but the question of what remains under-specified when ethics must guide institutional decision-making in deeply coupled systems.</w:t>
      </w:r>
    </w:p>
    <w:p w14:paraId="5A4DA293" w14:textId="77777777" w:rsidR="00E94ACB" w:rsidRPr="00E94ACB" w:rsidRDefault="00E94ACB" w:rsidP="00E94ACB">
      <w:r w:rsidRPr="00E94ACB">
        <w:rPr>
          <w:b/>
          <w:bCs/>
        </w:rPr>
        <w:t>Table 2. What UBE integrates across traditions</w:t>
      </w:r>
    </w:p>
    <w:tbl>
      <w:tblPr>
        <w:tblW w:w="0" w:type="auto"/>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2522"/>
        <w:gridCol w:w="2389"/>
        <w:gridCol w:w="2426"/>
        <w:gridCol w:w="2007"/>
      </w:tblGrid>
      <w:tr w:rsidR="00E94ACB" w:rsidRPr="00E94ACB" w14:paraId="4F6584B6" w14:textId="77777777">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6F62C61A" w14:textId="77777777" w:rsidR="00E94ACB" w:rsidRPr="00E94ACB" w:rsidRDefault="00E94ACB" w:rsidP="00E94ACB">
            <w:pPr>
              <w:rPr>
                <w:b/>
                <w:bCs/>
              </w:rPr>
            </w:pPr>
            <w:r w:rsidRPr="00E94ACB">
              <w:rPr>
                <w:b/>
                <w:bCs/>
              </w:rPr>
              <w:t>Tradition</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3B56D872" w14:textId="77777777" w:rsidR="00E94ACB" w:rsidRPr="00E94ACB" w:rsidRDefault="00E94ACB" w:rsidP="00E94ACB">
            <w:pPr>
              <w:rPr>
                <w:b/>
                <w:bCs/>
              </w:rPr>
            </w:pPr>
            <w:r w:rsidRPr="00E94ACB">
              <w:rPr>
                <w:b/>
                <w:bCs/>
              </w:rPr>
              <w:t>What it contributes</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0DBA50C7" w14:textId="77777777" w:rsidR="00E94ACB" w:rsidRPr="00E94ACB" w:rsidRDefault="00E94ACB" w:rsidP="00E94ACB">
            <w:pPr>
              <w:rPr>
                <w:b/>
                <w:bCs/>
              </w:rPr>
            </w:pPr>
            <w:r w:rsidRPr="00E94ACB">
              <w:rPr>
                <w:b/>
                <w:bCs/>
              </w:rPr>
              <w:t>What remains under-specified</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3FB9A115" w14:textId="77777777" w:rsidR="00E94ACB" w:rsidRPr="00E94ACB" w:rsidRDefault="00E94ACB" w:rsidP="00E94ACB">
            <w:pPr>
              <w:rPr>
                <w:b/>
                <w:bCs/>
              </w:rPr>
            </w:pPr>
            <w:r w:rsidRPr="00E94ACB">
              <w:rPr>
                <w:b/>
                <w:bCs/>
              </w:rPr>
              <w:t>What UBE integrates</w:t>
            </w:r>
          </w:p>
        </w:tc>
      </w:tr>
      <w:tr w:rsidR="00E94ACB" w:rsidRPr="00E94ACB" w14:paraId="13390FCF"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4A10B0B" w14:textId="77777777" w:rsidR="00E94ACB" w:rsidRPr="00E94ACB" w:rsidRDefault="00E94ACB" w:rsidP="00E94ACB">
            <w:r w:rsidRPr="00E94ACB">
              <w:t>Consequentialism</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1315F11" w14:textId="77777777" w:rsidR="00E94ACB" w:rsidRPr="00E94ACB" w:rsidRDefault="00E94ACB" w:rsidP="00E94ACB">
            <w:r w:rsidRPr="00E94ACB">
              <w:t>Outcome sensitivity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E18E03F" w14:textId="77777777" w:rsidR="00E94ACB" w:rsidRPr="00E94ACB" w:rsidRDefault="00E94ACB" w:rsidP="00E94ACB">
            <w:r w:rsidRPr="00E94ACB">
              <w:t>Aggregation risk; scalar collapse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B5FBF42" w14:textId="77777777" w:rsidR="00E94ACB" w:rsidRPr="00E94ACB" w:rsidRDefault="00E94ACB" w:rsidP="00E94ACB">
            <w:r w:rsidRPr="00E94ACB">
              <w:t>Multi-scale ripple evaluation under constraints</w:t>
            </w:r>
          </w:p>
        </w:tc>
      </w:tr>
      <w:tr w:rsidR="00E94ACB" w:rsidRPr="00E94ACB" w14:paraId="49B97EBB"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F2040F5" w14:textId="77777777" w:rsidR="00E94ACB" w:rsidRPr="00E94ACB" w:rsidRDefault="00E94ACB" w:rsidP="00E94ACB">
            <w:r w:rsidRPr="00E94ACB">
              <w:t>Deontology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368B8CA" w14:textId="77777777" w:rsidR="00E94ACB" w:rsidRPr="00E94ACB" w:rsidRDefault="00E94ACB" w:rsidP="00E94ACB">
            <w:r w:rsidRPr="00E94ACB">
              <w:t>Rights, duties, non-use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38609A8" w14:textId="77777777" w:rsidR="00E94ACB" w:rsidRPr="00E94ACB" w:rsidRDefault="00E94ACB" w:rsidP="00E94ACB">
            <w:r w:rsidRPr="00E94ACB">
              <w:t>Limited system-level propagation logic</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82D3792" w14:textId="77777777" w:rsidR="00E94ACB" w:rsidRPr="00E94ACB" w:rsidRDefault="00E94ACB" w:rsidP="00E94ACB">
            <w:r w:rsidRPr="00E94ACB">
              <w:t>Rights plus cross-scale architecture</w:t>
            </w:r>
          </w:p>
        </w:tc>
      </w:tr>
      <w:tr w:rsidR="00E94ACB" w:rsidRPr="00E94ACB" w14:paraId="080EA10F"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C3FA997" w14:textId="77777777" w:rsidR="00E94ACB" w:rsidRPr="00E94ACB" w:rsidRDefault="00E94ACB" w:rsidP="00E94ACB">
            <w:r w:rsidRPr="00E94ACB">
              <w:t>Virtue ethics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15A0801" w14:textId="77777777" w:rsidR="00E94ACB" w:rsidRPr="00E94ACB" w:rsidRDefault="00E94ACB" w:rsidP="00E94ACB">
            <w:r w:rsidRPr="00E94ACB">
              <w:t>Prudence, judgment, formation</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5F1FBD5" w14:textId="77777777" w:rsidR="00E94ACB" w:rsidRPr="00E94ACB" w:rsidRDefault="00E94ACB" w:rsidP="00E94ACB">
            <w:r w:rsidRPr="00E94ACB">
              <w:t>Weak institutional operationalization</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F5702AE" w14:textId="77777777" w:rsidR="00E94ACB" w:rsidRPr="00E94ACB" w:rsidRDefault="00E94ACB" w:rsidP="00E94ACB">
            <w:r w:rsidRPr="00E94ACB">
              <w:t>Practical wisdom plus public architecture</w:t>
            </w:r>
          </w:p>
        </w:tc>
      </w:tr>
      <w:tr w:rsidR="00E94ACB" w:rsidRPr="00E94ACB" w14:paraId="4D7B3F86"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44579BE" w14:textId="77777777" w:rsidR="00E94ACB" w:rsidRPr="00E94ACB" w:rsidRDefault="00E94ACB" w:rsidP="00E94ACB">
            <w:r w:rsidRPr="00E94ACB">
              <w:lastRenderedPageBreak/>
              <w:t>Care ethics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85C37D3" w14:textId="77777777" w:rsidR="00E94ACB" w:rsidRPr="00E94ACB" w:rsidRDefault="00E94ACB" w:rsidP="00E94ACB">
            <w:r w:rsidRPr="00E94ACB">
              <w:t>Embeddedness, dependency, vulnerability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4D696A2" w14:textId="77777777" w:rsidR="00E94ACB" w:rsidRPr="00E94ACB" w:rsidRDefault="00E94ACB" w:rsidP="00E94ACB">
            <w:r w:rsidRPr="00E94ACB">
              <w:t>Less formal governance translation</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75D9DCB" w14:textId="77777777" w:rsidR="00E94ACB" w:rsidRPr="00E94ACB" w:rsidRDefault="00E94ACB" w:rsidP="00E94ACB">
            <w:r w:rsidRPr="00E94ACB">
              <w:t>Relation plus auditability plus structure</w:t>
            </w:r>
          </w:p>
        </w:tc>
      </w:tr>
      <w:tr w:rsidR="00E94ACB" w:rsidRPr="00E94ACB" w14:paraId="4DE355AD"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C40DC29" w14:textId="77777777" w:rsidR="00E94ACB" w:rsidRPr="00E94ACB" w:rsidRDefault="00E94ACB" w:rsidP="00E94ACB">
            <w:r w:rsidRPr="00E94ACB">
              <w:t>Systems/ecological thought</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F4ADAA0" w14:textId="77777777" w:rsidR="00E94ACB" w:rsidRPr="00E94ACB" w:rsidRDefault="00E94ACB" w:rsidP="00E94ACB">
            <w:r w:rsidRPr="00E94ACB">
              <w:t>Interdependence, feedback, resilience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5B1FBC6" w14:textId="77777777" w:rsidR="00E94ACB" w:rsidRPr="00E94ACB" w:rsidRDefault="00E94ACB" w:rsidP="00E94ACB">
            <w:r w:rsidRPr="00E94ACB">
              <w:t>Descriptive but not fully normative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814B7FD" w14:textId="77777777" w:rsidR="00E94ACB" w:rsidRPr="00E94ACB" w:rsidRDefault="00E94ACB" w:rsidP="00E94ACB">
            <w:r w:rsidRPr="00E94ACB">
              <w:t>Descriptive realism plus moral architecture</w:t>
            </w:r>
          </w:p>
        </w:tc>
      </w:tr>
      <w:tr w:rsidR="00E94ACB" w:rsidRPr="00E94ACB" w14:paraId="522EDDA5"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55AB5ED" w14:textId="77777777" w:rsidR="00E94ACB" w:rsidRPr="00E94ACB" w:rsidRDefault="00E94ACB" w:rsidP="00E94ACB">
            <w:r w:rsidRPr="00E94ACB">
              <w:t>AI ethics and alignment</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402040A" w14:textId="77777777" w:rsidR="00E94ACB" w:rsidRPr="00E94ACB" w:rsidRDefault="00E94ACB" w:rsidP="00E94ACB">
            <w:r w:rsidRPr="00E94ACB">
              <w:t>Optimization risk, proxy failure, opacity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C61BD49" w14:textId="77777777" w:rsidR="00E94ACB" w:rsidRPr="00E94ACB" w:rsidRDefault="00E94ACB" w:rsidP="00E94ACB">
            <w:r w:rsidRPr="00E94ACB">
              <w:t>Fragmentation; lacks integrated architecture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CA78890" w14:textId="77777777" w:rsidR="00E94ACB" w:rsidRPr="00E94ACB" w:rsidRDefault="00E94ACB" w:rsidP="00E94ACB">
            <w:r w:rsidRPr="00E94ACB">
              <w:t>Structural integration under governance-grade requirements</w:t>
            </w:r>
          </w:p>
        </w:tc>
      </w:tr>
    </w:tbl>
    <w:p w14:paraId="6AF9DAE8" w14:textId="77777777" w:rsidR="00E94ACB" w:rsidRPr="00E94ACB" w:rsidRDefault="00E94ACB" w:rsidP="00E94ACB">
      <w:r w:rsidRPr="00E94ACB">
        <w:pict w14:anchorId="18CA751B">
          <v:rect id="_x0000_i1031" style="width:0;height:1.5pt" o:hralign="center" o:hrstd="t" o:hrnoshade="t" o:hr="t" fillcolor="#eaeaea" stroked="f"/>
        </w:pict>
      </w:r>
    </w:p>
    <w:p w14:paraId="0E4FD991" w14:textId="77777777" w:rsidR="00E94ACB" w:rsidRPr="00E94ACB" w:rsidRDefault="00E94ACB" w:rsidP="00E94ACB">
      <w:pPr>
        <w:rPr>
          <w:b/>
          <w:bCs/>
        </w:rPr>
      </w:pPr>
      <w:r w:rsidRPr="00E94ACB">
        <w:rPr>
          <w:b/>
          <w:bCs/>
        </w:rPr>
        <w:t>6. From Moral Architecture to Public Decision Architecture</w:t>
      </w:r>
    </w:p>
    <w:p w14:paraId="285A36B7" w14:textId="77777777" w:rsidR="00E94ACB" w:rsidRPr="00E94ACB" w:rsidRDefault="00E94ACB" w:rsidP="00E94ACB">
      <w:r w:rsidRPr="00E94ACB">
        <w:t>If Union-Based Ethics remained only a high-level philosophical position, its practical force would be limited. One of its central ambitions is therefore translational: to become usable in public reasoning and institutional decision procedure. That translation matters because contemporary ethics increasingly operates through forms, models, standards, and infrastructures rather than only through individual conscience.</w:t>
      </w:r>
    </w:p>
    <w:p w14:paraId="27F1D64F" w14:textId="77777777" w:rsidR="00E94ACB" w:rsidRPr="00E94ACB" w:rsidRDefault="00E94ACB" w:rsidP="00E94ACB">
      <w:proofErr w:type="gramStart"/>
      <w:r w:rsidRPr="00E94ACB">
        <w:t>A public</w:t>
      </w:r>
      <w:proofErr w:type="gramEnd"/>
      <w:r w:rsidRPr="00E94ACB">
        <w:t xml:space="preserve"> ethics must therefore be explicit, contestable, revisable, and operationalizable. Explicit means that its guiding commitments are stated rather than hidden inside proxy metrics. Contestable means that affected parties can challenge how the framework is being applied. Revisable means that failure, new evidence, and changing conditions can trigger disciplined </w:t>
      </w:r>
      <w:proofErr w:type="gramStart"/>
      <w:r w:rsidRPr="00E94ACB">
        <w:t>update</w:t>
      </w:r>
      <w:proofErr w:type="gramEnd"/>
      <w:r w:rsidRPr="00E94ACB">
        <w:t>. Operationalizable means that the architecture can be expressed in decision procedures rather than remaining only aspirational (Kroll et al., 2017; Selbst et al., 2019; Raji et al., 2020).</w:t>
      </w:r>
    </w:p>
    <w:p w14:paraId="03B767A6" w14:textId="77777777" w:rsidR="00E94ACB" w:rsidRPr="00E94ACB" w:rsidRDefault="00E94ACB" w:rsidP="00E94ACB">
      <w:r w:rsidRPr="00E94ACB">
        <w:t xml:space="preserve">UBE is not proposed as a substitute for democratic politics or public contestation. It functions instead as a constraint architecture within which democratic deliberation, </w:t>
      </w:r>
      <w:r w:rsidRPr="00E94ACB">
        <w:lastRenderedPageBreak/>
        <w:t>bargaining, and institutional judgment can legitimately operate. In that respect, its role is closer to constitutional protections and public-reason requirements than to technocratic displacement of collective choice (Rawls, 1971; Pettit, 1997).</w:t>
      </w:r>
    </w:p>
    <w:p w14:paraId="2E1001B4" w14:textId="77777777" w:rsidR="00E94ACB" w:rsidRPr="00E94ACB" w:rsidRDefault="00E94ACB" w:rsidP="00E94ACB">
      <w:r w:rsidRPr="00E94ACB">
        <w:t>The translation from UBE to a downstream public decision architecture is conceptually direct. The descriptive premise of UBR leads to the use of nested unions as the relevant scopes of ethical accounting. The ripple principle leads to multi-scale consequence evaluation rather than point-of-decision scoring. The rejection of compensatory moral laundering leads to a non-compensatory rights layer. The recognition of ruin-sensitive exposure leads to explicit catastrophic-risk treatment. The critique of false success through cost exportation leads to containment logic. The insistence on public responsibility leads to provenance, auditability, and corrigibility requirements.</w:t>
      </w:r>
    </w:p>
    <w:p w14:paraId="371E2B49" w14:textId="77777777" w:rsidR="00E94ACB" w:rsidRPr="00E94ACB" w:rsidRDefault="00E94ACB" w:rsidP="00E94ACB">
      <w:r w:rsidRPr="00E94ACB">
        <w:t>One downstream implementation pathway for these commitments is provided within the broader MathGov framework through RippleLogic, which has been published as a companion specification (v9.0) with canonical equations, worked examples, audit templates, and reference test vectors. The present paper does not attempt to defend every detail of that implementation. Its narrower claim is that UBE supplies the moral architecture within which such an implementation can be assessed. That posture matters academically because it keeps the argumentative burden on the ethical framework rather than on system-specific advocacy.</w:t>
      </w:r>
    </w:p>
    <w:p w14:paraId="1B6F61A5" w14:textId="77777777" w:rsidR="00E94ACB" w:rsidRPr="00E94ACB" w:rsidRDefault="00E94ACB" w:rsidP="00E94ACB">
      <w:r w:rsidRPr="00E94ACB">
        <w:rPr>
          <w:b/>
          <w:bCs/>
        </w:rPr>
        <w:t>Table 3. Translating UBE into public decision architecture</w:t>
      </w:r>
    </w:p>
    <w:tbl>
      <w:tblPr>
        <w:tblW w:w="0" w:type="auto"/>
        <w:tblBorders>
          <w:top w:val="single" w:sz="2" w:space="0" w:color="auto"/>
          <w:left w:val="single" w:sz="2" w:space="0" w:color="auto"/>
          <w:bottom w:val="single" w:sz="2" w:space="0" w:color="auto"/>
          <w:right w:val="single" w:sz="2" w:space="0" w:color="auto"/>
        </w:tblBorders>
        <w:tblCellMar>
          <w:left w:w="0" w:type="dxa"/>
          <w:right w:w="0" w:type="dxa"/>
        </w:tblCellMar>
        <w:tblLook w:val="04A0" w:firstRow="1" w:lastRow="0" w:firstColumn="1" w:lastColumn="0" w:noHBand="0" w:noVBand="1"/>
      </w:tblPr>
      <w:tblGrid>
        <w:gridCol w:w="2363"/>
        <w:gridCol w:w="2606"/>
        <w:gridCol w:w="2683"/>
        <w:gridCol w:w="1692"/>
      </w:tblGrid>
      <w:tr w:rsidR="00E94ACB" w:rsidRPr="00E94ACB" w14:paraId="6C4323D0" w14:textId="77777777">
        <w:trPr>
          <w:tblHeader/>
        </w:trPr>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1B01AD6B" w14:textId="77777777" w:rsidR="00E94ACB" w:rsidRPr="00E94ACB" w:rsidRDefault="00E94ACB" w:rsidP="00E94ACB">
            <w:pPr>
              <w:rPr>
                <w:b/>
                <w:bCs/>
              </w:rPr>
            </w:pPr>
            <w:r w:rsidRPr="00E94ACB">
              <w:rPr>
                <w:b/>
                <w:bCs/>
              </w:rPr>
              <w:t>UBE commitment</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2A66975F" w14:textId="77777777" w:rsidR="00E94ACB" w:rsidRPr="00E94ACB" w:rsidRDefault="00E94ACB" w:rsidP="00E94ACB">
            <w:pPr>
              <w:rPr>
                <w:b/>
                <w:bCs/>
              </w:rPr>
            </w:pPr>
            <w:r w:rsidRPr="00E94ACB">
              <w:rPr>
                <w:b/>
                <w:bCs/>
              </w:rPr>
              <w:t>Public decision requirement</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3CC9E583" w14:textId="77777777" w:rsidR="00E94ACB" w:rsidRPr="00E94ACB" w:rsidRDefault="00E94ACB" w:rsidP="00E94ACB">
            <w:pPr>
              <w:rPr>
                <w:b/>
                <w:bCs/>
              </w:rPr>
            </w:pPr>
            <w:r w:rsidRPr="00E94ACB">
              <w:rPr>
                <w:b/>
                <w:bCs/>
              </w:rPr>
              <w:t>One downstream implementation expression</w:t>
            </w:r>
          </w:p>
        </w:tc>
        <w:tc>
          <w:tcPr>
            <w:tcW w:w="0" w:type="auto"/>
            <w:tcBorders>
              <w:top w:val="single" w:sz="6" w:space="0" w:color="CCCCCC"/>
              <w:left w:val="single" w:sz="6" w:space="0" w:color="CCCCCC"/>
              <w:bottom w:val="single" w:sz="6" w:space="0" w:color="CCCCCC"/>
              <w:right w:val="single" w:sz="6" w:space="0" w:color="CCCCCC"/>
            </w:tcBorders>
            <w:shd w:val="clear" w:color="auto" w:fill="232425"/>
            <w:tcMar>
              <w:top w:w="120" w:type="dxa"/>
              <w:left w:w="240" w:type="dxa"/>
              <w:bottom w:w="120" w:type="dxa"/>
              <w:right w:w="240" w:type="dxa"/>
            </w:tcMar>
            <w:vAlign w:val="center"/>
            <w:hideMark/>
          </w:tcPr>
          <w:p w14:paraId="2876AFCD" w14:textId="77777777" w:rsidR="00E94ACB" w:rsidRPr="00E94ACB" w:rsidRDefault="00E94ACB" w:rsidP="00E94ACB">
            <w:pPr>
              <w:rPr>
                <w:b/>
                <w:bCs/>
              </w:rPr>
            </w:pPr>
            <w:r w:rsidRPr="00E94ACB">
              <w:rPr>
                <w:b/>
                <w:bCs/>
              </w:rPr>
              <w:t>Developed in</w:t>
            </w:r>
          </w:p>
        </w:tc>
      </w:tr>
      <w:tr w:rsidR="00E94ACB" w:rsidRPr="00E94ACB" w14:paraId="71E7A657"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6C1C252" w14:textId="77777777" w:rsidR="00E94ACB" w:rsidRPr="00E94ACB" w:rsidRDefault="00E94ACB" w:rsidP="00E94ACB">
            <w:r w:rsidRPr="00E94ACB">
              <w:t>Ripple-awareness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248A306" w14:textId="77777777" w:rsidR="00E94ACB" w:rsidRPr="00E94ACB" w:rsidRDefault="00E94ACB" w:rsidP="00E94ACB">
            <w:r w:rsidRPr="00E94ACB">
              <w:t>Multi-scale consequence evaluation</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7A2F1DA" w14:textId="77777777" w:rsidR="00E94ACB" w:rsidRPr="00E94ACB" w:rsidRDefault="00E94ACB" w:rsidP="00E94ACB">
            <w:r w:rsidRPr="00E94ACB">
              <w:t>Union x welfare-dimension structure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124F56A" w14:textId="77777777" w:rsidR="00E94ACB" w:rsidRPr="00E94ACB" w:rsidRDefault="00E94ACB" w:rsidP="00E94ACB">
            <w:r w:rsidRPr="00E94ACB">
              <w:t>Section 4.1</w:t>
            </w:r>
          </w:p>
        </w:tc>
      </w:tr>
      <w:tr w:rsidR="00E94ACB" w:rsidRPr="00E94ACB" w14:paraId="7C1BB052"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EE558B5" w14:textId="77777777" w:rsidR="00E94ACB" w:rsidRPr="00E94ACB" w:rsidRDefault="00E94ACB" w:rsidP="00E94ACB">
            <w:r w:rsidRPr="00E94ACB">
              <w:t>Rights as non-compensatory constraints</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1F88F065" w14:textId="77777777" w:rsidR="00E94ACB" w:rsidRPr="00E94ACB" w:rsidRDefault="00E94ACB" w:rsidP="00E94ACB">
            <w:r w:rsidRPr="00E94ACB">
              <w:t>Admissibility before optimization</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37B27F5" w14:textId="77777777" w:rsidR="00E94ACB" w:rsidRPr="00E94ACB" w:rsidRDefault="00E94ACB" w:rsidP="00E94ACB">
            <w:r w:rsidRPr="00E94ACB">
              <w:t>Rights gate / rights floor</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06B8D6F9" w14:textId="77777777" w:rsidR="00E94ACB" w:rsidRPr="00E94ACB" w:rsidRDefault="00E94ACB" w:rsidP="00E94ACB">
            <w:r w:rsidRPr="00E94ACB">
              <w:t>Section 4.2</w:t>
            </w:r>
          </w:p>
        </w:tc>
      </w:tr>
      <w:tr w:rsidR="00E94ACB" w:rsidRPr="00E94ACB" w14:paraId="3258E888"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D483DE3" w14:textId="77777777" w:rsidR="00E94ACB" w:rsidRPr="00E94ACB" w:rsidRDefault="00E94ACB" w:rsidP="00E94ACB">
            <w:r w:rsidRPr="00E94ACB">
              <w:t>Catastrophic-risk sensitivity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77B104B" w14:textId="77777777" w:rsidR="00E94ACB" w:rsidRPr="00E94ACB" w:rsidRDefault="00E94ACB" w:rsidP="00E94ACB">
            <w:r w:rsidRPr="00E94ACB">
              <w:t>Ruin-sensitive boundary logic</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772CFD7C" w14:textId="77777777" w:rsidR="00E94ACB" w:rsidRPr="00E94ACB" w:rsidRDefault="00E94ACB" w:rsidP="00E94ACB">
            <w:r w:rsidRPr="00E94ACB">
              <w:t>Tail-risk gate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14058200" w14:textId="77777777" w:rsidR="00E94ACB" w:rsidRPr="00E94ACB" w:rsidRDefault="00E94ACB" w:rsidP="00E94ACB">
            <w:r w:rsidRPr="00E94ACB">
              <w:t>Section 4.3</w:t>
            </w:r>
          </w:p>
        </w:tc>
      </w:tr>
      <w:tr w:rsidR="00E94ACB" w:rsidRPr="00E94ACB" w14:paraId="00A42721"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17DD7B88" w14:textId="77777777" w:rsidR="00E94ACB" w:rsidRPr="00E94ACB" w:rsidRDefault="00E94ACB" w:rsidP="00E94ACB">
            <w:r w:rsidRPr="00E94ACB">
              <w:lastRenderedPageBreak/>
              <w:t>Containment</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6D8C6E2" w14:textId="77777777" w:rsidR="00E94ACB" w:rsidRPr="00E94ACB" w:rsidRDefault="00E94ACB" w:rsidP="00E94ACB">
            <w:r w:rsidRPr="00E94ACB">
              <w:t>Anti-extraction safeguard</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65528199" w14:textId="77777777" w:rsidR="00E94ACB" w:rsidRPr="00E94ACB" w:rsidRDefault="00E94ACB" w:rsidP="00E94ACB">
            <w:r w:rsidRPr="00E94ACB">
              <w:t>Containment gate</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942BEF3" w14:textId="77777777" w:rsidR="00E94ACB" w:rsidRPr="00E94ACB" w:rsidRDefault="00E94ACB" w:rsidP="00E94ACB">
            <w:r w:rsidRPr="00E94ACB">
              <w:t>Section 4.4</w:t>
            </w:r>
          </w:p>
        </w:tc>
      </w:tr>
      <w:tr w:rsidR="00E94ACB" w:rsidRPr="00E94ACB" w14:paraId="26F47BA0" w14:textId="77777777">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347DCEF7" w14:textId="77777777" w:rsidR="00E94ACB" w:rsidRPr="00E94ACB" w:rsidRDefault="00E94ACB" w:rsidP="00E94ACB">
            <w:r w:rsidRPr="00E94ACB">
              <w:t>Auditability and corrigibility</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5979B97D" w14:textId="77777777" w:rsidR="00E94ACB" w:rsidRPr="00E94ACB" w:rsidRDefault="00E94ACB" w:rsidP="00E94ACB">
            <w:r w:rsidRPr="00E94ACB">
              <w:t>Reconstructable decision trace and revision</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2DCDDAFF" w14:textId="77777777" w:rsidR="00E94ACB" w:rsidRPr="00E94ACB" w:rsidRDefault="00E94ACB" w:rsidP="00E94ACB">
            <w:r w:rsidRPr="00E94ACB">
              <w:t>Provenance, challenge, and update loop</w:t>
            </w:r>
          </w:p>
        </w:tc>
        <w:tc>
          <w:tcPr>
            <w:tcW w:w="0" w:type="auto"/>
            <w:tcBorders>
              <w:top w:val="single" w:sz="6" w:space="0" w:color="CCCCCC"/>
              <w:left w:val="single" w:sz="6" w:space="0" w:color="CCCCCC"/>
              <w:bottom w:val="single" w:sz="6" w:space="0" w:color="CCCCCC"/>
              <w:right w:val="single" w:sz="6" w:space="0" w:color="CCCCCC"/>
            </w:tcBorders>
            <w:tcMar>
              <w:top w:w="120" w:type="dxa"/>
              <w:left w:w="240" w:type="dxa"/>
              <w:bottom w:w="120" w:type="dxa"/>
              <w:right w:w="240" w:type="dxa"/>
            </w:tcMar>
            <w:vAlign w:val="center"/>
            <w:hideMark/>
          </w:tcPr>
          <w:p w14:paraId="4D573E0E" w14:textId="77777777" w:rsidR="00E94ACB" w:rsidRPr="00E94ACB" w:rsidRDefault="00E94ACB" w:rsidP="00E94ACB">
            <w:r w:rsidRPr="00E94ACB">
              <w:t>Section 4.5</w:t>
            </w:r>
          </w:p>
        </w:tc>
      </w:tr>
    </w:tbl>
    <w:p w14:paraId="0C37691E" w14:textId="77777777" w:rsidR="00E94ACB" w:rsidRPr="00E94ACB" w:rsidRDefault="00E94ACB" w:rsidP="00E94ACB">
      <w:r w:rsidRPr="00E94ACB">
        <w:t xml:space="preserve">This bridge matters for two reasons. First, it prevents UBE from remaining merely exhortative. Second, it creates a pathway for evaluation. Once </w:t>
      </w:r>
      <w:proofErr w:type="gramStart"/>
      <w:r w:rsidRPr="00E94ACB">
        <w:t>a moral</w:t>
      </w:r>
      <w:proofErr w:type="gramEnd"/>
      <w:r w:rsidRPr="00E94ACB">
        <w:t xml:space="preserve"> architecture is operationalized, it can be compared against alternatives in terms of transparency, rights preservation, risk handling, robustness </w:t>
      </w:r>
      <w:proofErr w:type="gramStart"/>
      <w:r w:rsidRPr="00E94ACB">
        <w:t>to</w:t>
      </w:r>
      <w:proofErr w:type="gramEnd"/>
      <w:r w:rsidRPr="00E94ACB">
        <w:t xml:space="preserve"> gaming, and quality of public justification. In that sense, the move from moral architecture to public decision architecture is not a departure from ethics, but the place where ethics becomes institutionally serious.</w:t>
      </w:r>
    </w:p>
    <w:p w14:paraId="44C85C05" w14:textId="77777777" w:rsidR="00E94ACB" w:rsidRPr="00E94ACB" w:rsidRDefault="00E94ACB" w:rsidP="00E94ACB">
      <w:r w:rsidRPr="00E94ACB">
        <w:t>This is also why auditability matters so centrally in public systems. When a decision system mediates welfare access, policing, hiring, education, information ranking, credit, or public communication, harms can be distributed across many unions simultaneously while responsibility becomes harder to locate. A ripple-aware ethics therefore requires not only value statements but decision traces, challenge pathways, revision triggers, and explicit responsibility structures. The ethical question is no longer only what a system was designed to do, but how it operates within wider unions of consequence (Floridi and Cowls, 2019; Selbst et al., 2019; Raji et al., 2020).</w:t>
      </w:r>
    </w:p>
    <w:p w14:paraId="557F0787" w14:textId="77777777" w:rsidR="00E94ACB" w:rsidRPr="00E94ACB" w:rsidRDefault="00E94ACB" w:rsidP="00E94ACB">
      <w:r w:rsidRPr="00E94ACB">
        <w:pict w14:anchorId="29FB57D0">
          <v:rect id="_x0000_i1032" style="width:0;height:1.5pt" o:hralign="center" o:hrstd="t" o:hrnoshade="t" o:hr="t" fillcolor="#eaeaea" stroked="f"/>
        </w:pict>
      </w:r>
    </w:p>
    <w:p w14:paraId="0550AC79" w14:textId="77777777" w:rsidR="00E94ACB" w:rsidRPr="00E94ACB" w:rsidRDefault="00E94ACB" w:rsidP="00E94ACB">
      <w:pPr>
        <w:rPr>
          <w:b/>
          <w:bCs/>
        </w:rPr>
      </w:pPr>
      <w:r w:rsidRPr="00E94ACB">
        <w:rPr>
          <w:b/>
          <w:bCs/>
        </w:rPr>
        <w:t>7. Scope, Limitations, and Future Research</w:t>
      </w:r>
    </w:p>
    <w:p w14:paraId="02F55D0D" w14:textId="77777777" w:rsidR="00E94ACB" w:rsidRPr="00E94ACB" w:rsidRDefault="00E94ACB" w:rsidP="00E94ACB">
      <w:r w:rsidRPr="00E94ACB">
        <w:t>This paper is a concept paper, not a completed empirical validation study or a final theory of value. Several boundaries therefore need to remain explicit.</w:t>
      </w:r>
    </w:p>
    <w:p w14:paraId="19FF6CF4" w14:textId="77777777" w:rsidR="00E94ACB" w:rsidRPr="00E94ACB" w:rsidRDefault="00E94ACB" w:rsidP="00E94ACB">
      <w:r w:rsidRPr="00E94ACB">
        <w:t>First, UBE is not presented as a comprehensive metaphysics of reality. Union-Based Reality is intentionally modest. It does not resolve debates about ultimate ontology, consciousness, or the nature of value. It claims only that nested interdependence is a more adequate practical starting point for ethics and governance than strict atomism.</w:t>
      </w:r>
    </w:p>
    <w:p w14:paraId="77038D14" w14:textId="77777777" w:rsidR="00E94ACB" w:rsidRPr="00E94ACB" w:rsidRDefault="00E94ACB" w:rsidP="00E94ACB">
      <w:r w:rsidRPr="00E94ACB">
        <w:lastRenderedPageBreak/>
        <w:t xml:space="preserve">Second, UBE does not claim that ethics can be derived from physical law. The framework relies on a descriptive foundation, but its rights commitments, treatment of flourishing, and constraint structure remain normative design choices. These choices may be defended, criticized, revised, and compared to alternatives. They are not </w:t>
      </w:r>
      <w:proofErr w:type="gramStart"/>
      <w:r w:rsidRPr="00E94ACB">
        <w:t>deduced</w:t>
      </w:r>
      <w:proofErr w:type="gramEnd"/>
      <w:r w:rsidRPr="00E94ACB">
        <w:t xml:space="preserve"> from science.</w:t>
      </w:r>
    </w:p>
    <w:p w14:paraId="5E483133" w14:textId="77777777" w:rsidR="00E94ACB" w:rsidRPr="00E94ACB" w:rsidRDefault="00E94ACB" w:rsidP="00E94ACB">
      <w:r w:rsidRPr="00E94ACB">
        <w:t xml:space="preserve">Third, UBE is not a complete moral theory in the sense of resolving every disagreement about justice, punishment, spirituality, meaning, or </w:t>
      </w:r>
      <w:proofErr w:type="gramStart"/>
      <w:r w:rsidRPr="00E94ACB">
        <w:t>the good</w:t>
      </w:r>
      <w:proofErr w:type="gramEnd"/>
      <w:r w:rsidRPr="00E94ACB">
        <w:t xml:space="preserve"> life. It is narrower and more governance-oriented than that. Its purpose is to specify what kind of public moral architecture becomes necessary when decisions operate across coupled systems at significant scale.</w:t>
      </w:r>
    </w:p>
    <w:p w14:paraId="129451F7" w14:textId="77777777" w:rsidR="00E94ACB" w:rsidRPr="00E94ACB" w:rsidRDefault="00E94ACB" w:rsidP="00E94ACB">
      <w:r w:rsidRPr="00E94ACB">
        <w:t>Fourth, the seven-union structure is chosen for practical coverage of common decision scales. It is revisable, and later work should examine where it is too coarse, too rigid, or insufficiently sensitive to transnational, non-human, or future-oriented moral units.</w:t>
      </w:r>
    </w:p>
    <w:p w14:paraId="5F191B70" w14:textId="77777777" w:rsidR="00E94ACB" w:rsidRPr="00E94ACB" w:rsidRDefault="00E94ACB" w:rsidP="00E94ACB">
      <w:r w:rsidRPr="00E94ACB">
        <w:t>Fifth, ripple-awareness does not imply complete foresight. Many second-order and third-order effects remain uncertain or only partly visible. UBE's answer to this problem is not omniscience but humility, boundary logic, and corrigibility. That response improves governance, but it does not eliminate error.</w:t>
      </w:r>
    </w:p>
    <w:p w14:paraId="613E860E" w14:textId="77777777" w:rsidR="00E94ACB" w:rsidRPr="00E94ACB" w:rsidRDefault="00E94ACB" w:rsidP="00E94ACB">
      <w:r w:rsidRPr="00E94ACB">
        <w:t>Sixth, the category of catastrophic risk is itself contestable. Different traditions disagree about thresholds of acceptability, temporal discounting, and what counts as ruin-sensitive exposure. UBE takes the position that some exposures are ethically special, but the exact operational boundaries require further philosophical and empirical work.</w:t>
      </w:r>
    </w:p>
    <w:p w14:paraId="36A9B648" w14:textId="77777777" w:rsidR="00E94ACB" w:rsidRPr="00E94ACB" w:rsidRDefault="00E94ACB" w:rsidP="00E94ACB">
      <w:r w:rsidRPr="00E94ACB">
        <w:t>Seventh, auditability is easier to affirm in theory than to implement well in practice. Institutions face trade-offs among transparency, privacy, complexity, cost, and timeliness. UBE treats auditability as ethically necessary in mediated public systems, but it does not claim to have solved every implementation challenge.</w:t>
      </w:r>
    </w:p>
    <w:p w14:paraId="27C2B0EA" w14:textId="77777777" w:rsidR="00E94ACB" w:rsidRPr="00E94ACB" w:rsidRDefault="00E94ACB" w:rsidP="00E94ACB">
      <w:r w:rsidRPr="00E94ACB">
        <w:t xml:space="preserve">Eighth, UBE's five commitments are presented as jointly necessary for an adequate public moral architecture, but this paper does not fully specify a complete resolution procedure for cases in which those commitments conflict with one another. Tensions may arise, for instance, when auditability requirements interact with time-sensitive catastrophic risk, when containment logic and rights protections generate competing demands, or when every available option violates at least one important commitment. One downstream implementation pathway </w:t>
      </w:r>
      <w:proofErr w:type="gramStart"/>
      <w:r w:rsidRPr="00E94ACB">
        <w:t>addresses</w:t>
      </w:r>
      <w:proofErr w:type="gramEnd"/>
      <w:r w:rsidRPr="00E94ACB">
        <w:t xml:space="preserve"> this through a lexicographic structure in which rights gates are evaluated before welfare optimization and catastrophic boundaries constrain the option set before trade-off analysis proceeds. Whether that ordering is always adequate, or whether some conflict classes require a different procedural structure, is a question for </w:t>
      </w:r>
      <w:r w:rsidRPr="00E94ACB">
        <w:lastRenderedPageBreak/>
        <w:t>future work. What UBE does require is that such conflicts be made visible rather than silently resolved by default optimization.</w:t>
      </w:r>
    </w:p>
    <w:p w14:paraId="7309C2CB" w14:textId="77777777" w:rsidR="00E94ACB" w:rsidRPr="00E94ACB" w:rsidRDefault="00E94ACB" w:rsidP="00E94ACB">
      <w:r w:rsidRPr="00E94ACB">
        <w:t>Ninth, there is a genuine risk of evaluative overload. If every decision must be assessed across seven union scopes, five architectural commitments, and multiple welfare dimensions, the framework may become too demanding for practical use in routine or low-stakes settings. UBE is designed to be applied proportionally to the stakes and coupling of the decision in question. Not every choice requires a full multi-union analysis. A personal decision with limited externalities does not demand the same depth of evaluation as a national policy or a large-scale AI deployment. The framework's value lies in its ability to scale the analysis when stakes, coupling, and optimization pressure are high enough that narrower frames produce systematic ethical failure. Proportionality is therefore not a weakness of UBE but a design requirement for its practical use. The downstream implementation pathway addresses this through tiered levels of rigor, but the principle of proportionality should be understood as intrinsic to UBE itself rather than as an afterthought imposed by implementation concerns.</w:t>
      </w:r>
    </w:p>
    <w:p w14:paraId="5882D204" w14:textId="77777777" w:rsidR="00E94ACB" w:rsidRPr="00E94ACB" w:rsidRDefault="00E94ACB" w:rsidP="00E94ACB">
      <w:r w:rsidRPr="00E94ACB">
        <w:t>These limitations clarify the contribution rather than defeat it. UBE is offered as a governance-oriented moral architecture under conditions of interdependence, not as a complete and closed system.</w:t>
      </w:r>
    </w:p>
    <w:p w14:paraId="2DBFCF6D" w14:textId="77777777" w:rsidR="00E94ACB" w:rsidRPr="00E94ACB" w:rsidRDefault="00E94ACB" w:rsidP="00E94ACB">
      <w:r w:rsidRPr="00E94ACB">
        <w:t xml:space="preserve">Future research should proceed in two linked directions. One is philosophical: clarifying the normative basis of rights floors, catastrophic boundaries, union structure, and the resolution of intra-architectural conflicts. The other is </w:t>
      </w:r>
      <w:proofErr w:type="gramStart"/>
      <w:r w:rsidRPr="00E94ACB">
        <w:t>methodological</w:t>
      </w:r>
      <w:proofErr w:type="gramEnd"/>
      <w:r w:rsidRPr="00E94ACB">
        <w:t xml:space="preserve">: testing whether decision procedures grounded in UBE </w:t>
      </w:r>
      <w:proofErr w:type="gramStart"/>
      <w:r w:rsidRPr="00E94ACB">
        <w:t>actually perform</w:t>
      </w:r>
      <w:proofErr w:type="gramEnd"/>
      <w:r w:rsidRPr="00E94ACB">
        <w:t xml:space="preserve"> better in contested, high-stakes, and interdependent domains. Relevant questions include how union boundaries should vary by context, how containment failure should be measured, how auditability interacts with privacy and complexity, what evidence would count against the framework's core propositions, and whether the proportionality principle can be operationalized without silently undermining the framework's protective commitments.</w:t>
      </w:r>
    </w:p>
    <w:p w14:paraId="3285589F" w14:textId="77777777" w:rsidR="00E94ACB" w:rsidRPr="00E94ACB" w:rsidRDefault="00E94ACB" w:rsidP="00E94ACB">
      <w:r w:rsidRPr="00E94ACB">
        <w:t xml:space="preserve">The propositions referenced in the following paragraph are stated formally in Appendix A2. On the question of falsifiability, several conditions would weaken or defeat the framework. If empirical research showed that decision frameworks centered on isolated actors or narrow local outcomes consistently identified or produced outcomes that were at least as good on independently specified cross-scale criteria, Proposition 1 would be undermined. If the union concept proved no more analytically productive than standard stakeholder analysis in identifying hidden harms and structural dependencies, Proposition 2 would be weakened. If rights-as-constraints produced systematically worse outcomes for the populations they were designed to protect compared to rights-as-weights, Proposition 3 </w:t>
      </w:r>
      <w:r w:rsidRPr="00E94ACB">
        <w:lastRenderedPageBreak/>
        <w:t>would require revision. If catastrophic boundary logic proved to generate excessive false positives that paralyzed beneficial action without meaningfully reducing ruin exposure, Proposition 4 would need recalibration. And if containment logic could not be operationalized without producing arbitrary or politically captured boundary judgments, Proposition 5 would require redesign. If explicit auditability and corrigibility requirements proved no more effective than less reconstructable approaches at preventing capture, opacity, or uncorrectable failure, Proposition 6 would be weakened. If integrating the full architecture yielded no practical advantage over thinner or more partial models, Proposition 7 would require revision.</w:t>
      </w:r>
    </w:p>
    <w:p w14:paraId="40A5A54D" w14:textId="77777777" w:rsidR="00E94ACB" w:rsidRPr="00E94ACB" w:rsidRDefault="00E94ACB" w:rsidP="00E94ACB">
      <w:r w:rsidRPr="00E94ACB">
        <w:t>The purpose of stating these conditions is not to suggest that UBE is fragile, but to demonstrate that it is a revisable research program rather than a closed doctrine. A moral architecture that cannot specify the conditions under which it would need revision fails its own auditability standard.</w:t>
      </w:r>
    </w:p>
    <w:p w14:paraId="2DC35723" w14:textId="77777777" w:rsidR="00E94ACB" w:rsidRPr="00E94ACB" w:rsidRDefault="00E94ACB" w:rsidP="00E94ACB">
      <w:r w:rsidRPr="00E94ACB">
        <w:pict w14:anchorId="2A649996">
          <v:rect id="_x0000_i1033" style="width:0;height:1.5pt" o:hralign="center" o:hrstd="t" o:hrnoshade="t" o:hr="t" fillcolor="#eaeaea" stroked="f"/>
        </w:pict>
      </w:r>
    </w:p>
    <w:p w14:paraId="39F29D3A" w14:textId="77777777" w:rsidR="00E94ACB" w:rsidRPr="00E94ACB" w:rsidRDefault="00E94ACB" w:rsidP="00E94ACB">
      <w:pPr>
        <w:rPr>
          <w:b/>
          <w:bCs/>
        </w:rPr>
      </w:pPr>
      <w:r w:rsidRPr="00E94ACB">
        <w:rPr>
          <w:b/>
          <w:bCs/>
        </w:rPr>
        <w:t>8. Conclusion</w:t>
      </w:r>
    </w:p>
    <w:p w14:paraId="2B8686CC" w14:textId="77777777" w:rsidR="00E94ACB" w:rsidRPr="00E94ACB" w:rsidRDefault="00E94ACB" w:rsidP="00E94ACB">
      <w:r w:rsidRPr="00E94ACB">
        <w:t>Union-Based Ethics is a proposal for moral architecture under conditions of deep interdependence. It begins from the descriptive reality of nested unions and argues that ethical adequacy now requires ripple-awareness, rights-first constraints, catastrophic boundary logic, containment of structural parasitism, and auditable public reasoning.</w:t>
      </w:r>
    </w:p>
    <w:p w14:paraId="62EE19F2" w14:textId="77777777" w:rsidR="00E94ACB" w:rsidRPr="00E94ACB" w:rsidRDefault="00E94ACB" w:rsidP="00E94ACB">
      <w:r w:rsidRPr="00E94ACB">
        <w:t xml:space="preserve">The paper's claim is deliberately </w:t>
      </w:r>
      <w:proofErr w:type="gramStart"/>
      <w:r w:rsidRPr="00E94ACB">
        <w:t>bounded</w:t>
      </w:r>
      <w:proofErr w:type="gramEnd"/>
      <w:r w:rsidRPr="00E94ACB">
        <w:t>. It does not offer final moral certainty, eliminate politics, or replace judgment with mechanism. It argues instead that in an interdependent world, ethical systems that cannot see propagation, cannot protect rights against compensatory erasure, cannot register ruin, and cannot be audited are increasingly unfit for governance.</w:t>
      </w:r>
    </w:p>
    <w:p w14:paraId="636650F3" w14:textId="77777777" w:rsidR="00E94ACB" w:rsidRPr="00E94ACB" w:rsidRDefault="00E94ACB" w:rsidP="00E94ACB">
      <w:r w:rsidRPr="00E94ACB">
        <w:t>If modern governance is now mediated through coupled sociotechnical systems, then ethics must become structurally adequate to that world. Union-Based Ethics is one attempt to do exactly that.</w:t>
      </w:r>
    </w:p>
    <w:p w14:paraId="673C53AA" w14:textId="77777777" w:rsidR="00E94ACB" w:rsidRPr="00E94ACB" w:rsidRDefault="00E94ACB" w:rsidP="00E94ACB">
      <w:r w:rsidRPr="00E94ACB">
        <w:t xml:space="preserve">The work that would most usefully follow falls into three categories. First, philosophical work clarifying the normative basis of rights floors, catastrophic boundaries, and the resolution of conflicts among UBE's own commitments. Second, empirical and methodological work testing whether decision procedures grounded in UBE produce measurably better outcomes in contested, high-stakes, and interdependent domains, including comparative evaluation against alternative governance frameworks. Third, translational work developing, deploying, and evaluating the downstream implementation pathways through which UBE's commitments can become institutionally operational, with </w:t>
      </w:r>
      <w:r w:rsidRPr="00E94ACB">
        <w:lastRenderedPageBreak/>
        <w:t>attention to the conditions under which proportionality can be maintained without undermining protective force.</w:t>
      </w:r>
    </w:p>
    <w:p w14:paraId="10629559" w14:textId="77777777" w:rsidR="00E94ACB" w:rsidRPr="00E94ACB" w:rsidRDefault="00E94ACB" w:rsidP="00E94ACB">
      <w:r w:rsidRPr="00E94ACB">
        <w:t>UBE is offered as an architecture to be tested, not a doctrine to be accepted. Its value will ultimately depend on whether it proves more adequate than alternatives when intelligence, human and artificial, must make decisions whose consequences ripple across the shared systems of life.</w:t>
      </w:r>
    </w:p>
    <w:p w14:paraId="31084316" w14:textId="77777777" w:rsidR="00E94ACB" w:rsidRPr="00E94ACB" w:rsidRDefault="00E94ACB" w:rsidP="00E94ACB">
      <w:r w:rsidRPr="00E94ACB">
        <w:pict w14:anchorId="7064CCDB">
          <v:rect id="_x0000_i1034" style="width:0;height:1.5pt" o:hralign="center" o:hrstd="t" o:hrnoshade="t" o:hr="t" fillcolor="#eaeaea" stroked="f"/>
        </w:pict>
      </w:r>
    </w:p>
    <w:p w14:paraId="25026EF9" w14:textId="77777777" w:rsidR="00E94ACB" w:rsidRPr="00E94ACB" w:rsidRDefault="00E94ACB" w:rsidP="00E94ACB">
      <w:pPr>
        <w:rPr>
          <w:b/>
          <w:bCs/>
        </w:rPr>
      </w:pPr>
      <w:r w:rsidRPr="00E94ACB">
        <w:rPr>
          <w:b/>
          <w:bCs/>
        </w:rPr>
        <w:t>Appendix A. Formal Definitions and Core Propositions</w:t>
      </w:r>
    </w:p>
    <w:p w14:paraId="696800F9" w14:textId="77777777" w:rsidR="00E94ACB" w:rsidRPr="00E94ACB" w:rsidRDefault="00E94ACB" w:rsidP="00E94ACB">
      <w:pPr>
        <w:rPr>
          <w:b/>
          <w:bCs/>
        </w:rPr>
      </w:pPr>
      <w:r w:rsidRPr="00E94ACB">
        <w:rPr>
          <w:b/>
          <w:bCs/>
        </w:rPr>
        <w:t>A1. Formal Definitions</w:t>
      </w:r>
    </w:p>
    <w:p w14:paraId="55FA4B57" w14:textId="77777777" w:rsidR="00E94ACB" w:rsidRPr="00E94ACB" w:rsidRDefault="00E94ACB" w:rsidP="00E94ACB">
      <w:r w:rsidRPr="00E94ACB">
        <w:t>To support conceptual precision and reuse across later operationalization work, the core terms of the architecture are defined here.</w:t>
      </w:r>
    </w:p>
    <w:p w14:paraId="7E291E3F" w14:textId="77777777" w:rsidR="00E94ACB" w:rsidRPr="00E94ACB" w:rsidRDefault="00E94ACB" w:rsidP="00E94ACB">
      <w:r w:rsidRPr="00E94ACB">
        <w:rPr>
          <w:b/>
          <w:bCs/>
        </w:rPr>
        <w:t>Definition 1 (Union).</w:t>
      </w:r>
      <w:r w:rsidRPr="00E94ACB">
        <w:t xml:space="preserve"> A union is a bounded pattern of meaningful interdependence within which </w:t>
      </w:r>
      <w:proofErr w:type="gramStart"/>
      <w:r w:rsidRPr="00E94ACB">
        <w:t>harms</w:t>
      </w:r>
      <w:proofErr w:type="gramEnd"/>
      <w:r w:rsidRPr="00E94ACB">
        <w:t>, benefits, obligations, vulnerabilities, and feedback loops should be evaluated together for ethical and governance purposes. A union is identified by a convergence of practical criteria: meaningful interdependence, shared exposure to consequences, feedback density, persistence across time, relevance to responsibility and recourse, and governance salience. When these criteria do not fully converge, union identification requires a documented judgment call indicating which criteria were present, which were absent, and why the relevant actors were treated as belonging to a shared union or not. A union is not merely a legal class, demographic grouping, or stakeholder list. It is a functional scope of shared consequence.</w:t>
      </w:r>
    </w:p>
    <w:p w14:paraId="0A7A4855" w14:textId="77777777" w:rsidR="00E94ACB" w:rsidRPr="00E94ACB" w:rsidRDefault="00E94ACB" w:rsidP="00E94ACB">
      <w:r w:rsidRPr="00E94ACB">
        <w:rPr>
          <w:b/>
          <w:bCs/>
        </w:rPr>
        <w:t>Definition 2 (Union-Based Reality).</w:t>
      </w:r>
      <w:r w:rsidRPr="00E94ACB">
        <w:t> Union-Based Reality is the descriptive premise that meaningful beings and systems are embedded in nested structures of dependence, influence, feedback, and constraint, such that practically relevant action is rarely isolated in its causal or welfare effects.</w:t>
      </w:r>
    </w:p>
    <w:p w14:paraId="103598A8" w14:textId="77777777" w:rsidR="00E94ACB" w:rsidRPr="00E94ACB" w:rsidRDefault="00E94ACB" w:rsidP="00E94ACB">
      <w:r w:rsidRPr="00E94ACB">
        <w:rPr>
          <w:b/>
          <w:bCs/>
        </w:rPr>
        <w:t>Definition 3 (Union-Based Ethics).</w:t>
      </w:r>
      <w:r w:rsidRPr="00E94ACB">
        <w:t> Union-Based Ethics is the normative architecture that responds to Union-Based Reality by requiring ethical evaluation to account for ripple effects across unions, protect non-compensatory rights floors, register catastrophic exposure as a distinct category of concern, preserve containing-system integrity, and remain auditable and corrigible in public use.</w:t>
      </w:r>
    </w:p>
    <w:p w14:paraId="732E2C36" w14:textId="77777777" w:rsidR="00E94ACB" w:rsidRPr="00E94ACB" w:rsidRDefault="00E94ACB" w:rsidP="00E94ACB">
      <w:r w:rsidRPr="00E94ACB">
        <w:rPr>
          <w:b/>
          <w:bCs/>
        </w:rPr>
        <w:t>Definition 4 (Ripple effect).</w:t>
      </w:r>
      <w:r w:rsidRPr="00E94ACB">
        <w:t> A ripple effect is the propagation of an action's consequences beyond its immediate locus of execution, across unions, timescales, and dimensions of welfare. Ripple effects may be direct or indirect, immediate or delayed, visible or structurally hidden.</w:t>
      </w:r>
    </w:p>
    <w:p w14:paraId="4D6302E3" w14:textId="77777777" w:rsidR="00E94ACB" w:rsidRPr="00E94ACB" w:rsidRDefault="00E94ACB" w:rsidP="00E94ACB">
      <w:r w:rsidRPr="00E94ACB">
        <w:rPr>
          <w:b/>
          <w:bCs/>
        </w:rPr>
        <w:lastRenderedPageBreak/>
        <w:t>Definition 5 (Ethical adequacy).</w:t>
      </w:r>
      <w:r w:rsidRPr="00E94ACB">
        <w:t> Ethical adequacy is the degree to which a moral framework is fit for use under the structural conditions of the world in which it operates. In this paper, adequacy concerns whether a framework can register nested stakeholders, distributional harms, rights boundaries, catastrophic downside, containing-system degradation, and the need for audit and revision.</w:t>
      </w:r>
    </w:p>
    <w:p w14:paraId="6A728E43" w14:textId="77777777" w:rsidR="00E94ACB" w:rsidRPr="00E94ACB" w:rsidRDefault="00E94ACB" w:rsidP="00E94ACB">
      <w:r w:rsidRPr="00E94ACB">
        <w:rPr>
          <w:b/>
          <w:bCs/>
        </w:rPr>
        <w:t>Definition 6 (</w:t>
      </w:r>
      <w:proofErr w:type="gramStart"/>
      <w:r w:rsidRPr="00E94ACB">
        <w:rPr>
          <w:b/>
          <w:bCs/>
        </w:rPr>
        <w:t>Non-compensatory</w:t>
      </w:r>
      <w:proofErr w:type="gramEnd"/>
      <w:r w:rsidRPr="00E94ACB">
        <w:rPr>
          <w:b/>
          <w:bCs/>
        </w:rPr>
        <w:t xml:space="preserve"> constraint).</w:t>
      </w:r>
      <w:r w:rsidRPr="00E94ACB">
        <w:t> A non-compensatory constraint is an ethical boundary that cannot be overridden merely by showing sufficient gain elsewhere. A violation remains morally salient even if aggregate benefit appears positive.</w:t>
      </w:r>
    </w:p>
    <w:p w14:paraId="47C88B56" w14:textId="77777777" w:rsidR="00E94ACB" w:rsidRPr="00E94ACB" w:rsidRDefault="00E94ACB" w:rsidP="00E94ACB">
      <w:r w:rsidRPr="00E94ACB">
        <w:rPr>
          <w:b/>
          <w:bCs/>
        </w:rPr>
        <w:t>Definition 7 (Containment).</w:t>
      </w:r>
      <w:r w:rsidRPr="00E94ACB">
        <w:t> Containment is the requirement that local improvement within a given union must not be purchased through material degradation of the larger unions that contain and sustain it.</w:t>
      </w:r>
    </w:p>
    <w:p w14:paraId="73964AC4" w14:textId="77777777" w:rsidR="00E94ACB" w:rsidRPr="00E94ACB" w:rsidRDefault="00E94ACB" w:rsidP="00E94ACB">
      <w:r w:rsidRPr="00E94ACB">
        <w:rPr>
          <w:b/>
          <w:bCs/>
        </w:rPr>
        <w:t>Definition 8 (Public ethical architecture).</w:t>
      </w:r>
      <w:r w:rsidRPr="00E94ACB">
        <w:t> </w:t>
      </w:r>
      <w:proofErr w:type="gramStart"/>
      <w:r w:rsidRPr="00E94ACB">
        <w:t>A public</w:t>
      </w:r>
      <w:proofErr w:type="gramEnd"/>
      <w:r w:rsidRPr="00E94ACB">
        <w:t xml:space="preserve"> ethical architecture is a moral framework designed not only for individual reflection but for use in institutions, procedures, technical systems, and governance settings where decisions must be explicit, contestable, and revisable.</w:t>
      </w:r>
    </w:p>
    <w:p w14:paraId="67BF29F3" w14:textId="77777777" w:rsidR="00E94ACB" w:rsidRPr="00E94ACB" w:rsidRDefault="00E94ACB" w:rsidP="00E94ACB">
      <w:r w:rsidRPr="00E94ACB">
        <w:rPr>
          <w:b/>
          <w:bCs/>
        </w:rPr>
        <w:t>Definition 9 (Proportionality).</w:t>
      </w:r>
      <w:r w:rsidRPr="00E94ACB">
        <w:t> Proportionality is the principle that the depth and rigor of ethical evaluation under UBE should be scaled to the stakes, coupling, and optimization pressure of the decision in question, such that the framework's protective commitments are maintained without imposing evaluative burdens disproportionate to the decision context.</w:t>
      </w:r>
    </w:p>
    <w:p w14:paraId="2BB94D15" w14:textId="77777777" w:rsidR="00E94ACB" w:rsidRPr="00E94ACB" w:rsidRDefault="00E94ACB" w:rsidP="00E94ACB">
      <w:r w:rsidRPr="00E94ACB">
        <w:t>These definitions do not constitute a full computational language. Their purpose is to fix the conceptual vocabulary needed for later operationalization and public evaluation.</w:t>
      </w:r>
    </w:p>
    <w:p w14:paraId="7ECEF77E" w14:textId="77777777" w:rsidR="00E94ACB" w:rsidRPr="00E94ACB" w:rsidRDefault="00E94ACB" w:rsidP="00E94ACB">
      <w:pPr>
        <w:rPr>
          <w:b/>
          <w:bCs/>
        </w:rPr>
      </w:pPr>
      <w:r w:rsidRPr="00E94ACB">
        <w:rPr>
          <w:b/>
          <w:bCs/>
        </w:rPr>
        <w:t>A2. Core Propositions</w:t>
      </w:r>
    </w:p>
    <w:p w14:paraId="64F986F2" w14:textId="77777777" w:rsidR="00E94ACB" w:rsidRPr="00E94ACB" w:rsidRDefault="00E94ACB" w:rsidP="00E94ACB">
      <w:r w:rsidRPr="00E94ACB">
        <w:t xml:space="preserve">To make the argument analytically tractable and available for future evaluation, </w:t>
      </w:r>
      <w:proofErr w:type="gramStart"/>
      <w:r w:rsidRPr="00E94ACB">
        <w:t>the architecture</w:t>
      </w:r>
      <w:proofErr w:type="gramEnd"/>
      <w:r w:rsidRPr="00E94ACB">
        <w:t xml:space="preserve"> can be expressed through a set of formal propositions. These are not presented as empirically proven here. They are the claims this concept paper advances and that later work can test, refine, or reject.</w:t>
      </w:r>
    </w:p>
    <w:p w14:paraId="53BADA97" w14:textId="77777777" w:rsidR="00E94ACB" w:rsidRPr="00E94ACB" w:rsidRDefault="00E94ACB" w:rsidP="00E94ACB">
      <w:r w:rsidRPr="00E94ACB">
        <w:rPr>
          <w:b/>
          <w:bCs/>
        </w:rPr>
        <w:t>Proposition 1 (Interdependence).</w:t>
      </w:r>
      <w:r w:rsidRPr="00E94ACB">
        <w:t> In domains characterized by high systemic coupling, ethical frameworks that evaluate decisions primarily at the level of isolated actors or narrow local outcomes will systematically miss morally relevant consequences.</w:t>
      </w:r>
    </w:p>
    <w:p w14:paraId="4260A32E" w14:textId="77777777" w:rsidR="00E94ACB" w:rsidRPr="00E94ACB" w:rsidRDefault="00E94ACB" w:rsidP="00E94ACB">
      <w:r w:rsidRPr="00E94ACB">
        <w:rPr>
          <w:b/>
          <w:bCs/>
        </w:rPr>
        <w:t>Proposition 2 (Middle-scale adequacy).</w:t>
      </w:r>
      <w:r w:rsidRPr="00E94ACB">
        <w:t> In interdependent governance contexts, unions provide a more adequate ethical unit of analysis than either isolated individuals alone or undifferentiated aggregates alone, because unions preserve both relational structure and moral specificity.</w:t>
      </w:r>
    </w:p>
    <w:p w14:paraId="1060EAC3" w14:textId="77777777" w:rsidR="00E94ACB" w:rsidRPr="00E94ACB" w:rsidRDefault="00E94ACB" w:rsidP="00E94ACB">
      <w:r w:rsidRPr="00E94ACB">
        <w:rPr>
          <w:b/>
          <w:bCs/>
        </w:rPr>
        <w:lastRenderedPageBreak/>
        <w:t>Proposition 3 (Rights).</w:t>
      </w:r>
      <w:r w:rsidRPr="00E94ACB">
        <w:t xml:space="preserve"> In interdependent systems, a framework that treats basic rights as weighted preferences rather than non-compensatory constraints will predictably permit severe </w:t>
      </w:r>
      <w:proofErr w:type="gramStart"/>
      <w:r w:rsidRPr="00E94ACB">
        <w:t>harms</w:t>
      </w:r>
      <w:proofErr w:type="gramEnd"/>
      <w:r w:rsidRPr="00E94ACB">
        <w:t xml:space="preserve"> to less powerful stakeholders when optimization pressure is high.</w:t>
      </w:r>
    </w:p>
    <w:p w14:paraId="711B0684" w14:textId="77777777" w:rsidR="00E94ACB" w:rsidRPr="00E94ACB" w:rsidRDefault="00E94ACB" w:rsidP="00E94ACB">
      <w:r w:rsidRPr="00E94ACB">
        <w:rPr>
          <w:b/>
          <w:bCs/>
        </w:rPr>
        <w:t>Proposition 4 (Ruin).</w:t>
      </w:r>
      <w:r w:rsidRPr="00E94ACB">
        <w:t> In ruin-sensitive domains, catastrophic exposure must be treated as a distinct ethical category rather than as an ordinary cost term inside expected-value aggregation.</w:t>
      </w:r>
    </w:p>
    <w:p w14:paraId="34D5E154" w14:textId="77777777" w:rsidR="00E94ACB" w:rsidRPr="00E94ACB" w:rsidRDefault="00E94ACB" w:rsidP="00E94ACB">
      <w:r w:rsidRPr="00E94ACB">
        <w:rPr>
          <w:b/>
          <w:bCs/>
        </w:rPr>
        <w:t>Proposition 5 (Containment).</w:t>
      </w:r>
      <w:r w:rsidRPr="00E94ACB">
        <w:t> A decision architecture that does not test whether local gains degrade larger containing systems will systematically misclassify some forms of extraction and structural parasitism as success.</w:t>
      </w:r>
    </w:p>
    <w:p w14:paraId="0C32123C" w14:textId="77777777" w:rsidR="00E94ACB" w:rsidRPr="00E94ACB" w:rsidRDefault="00E94ACB" w:rsidP="00E94ACB">
      <w:r w:rsidRPr="00E94ACB">
        <w:rPr>
          <w:b/>
          <w:bCs/>
        </w:rPr>
        <w:t>Proposition 6 (Auditability).</w:t>
      </w:r>
      <w:r w:rsidRPr="00E94ACB">
        <w:t> In institutional and technical decision settings, ethical frameworks that cannot be reconstructed, challenged, and revised are more vulnerable to capture, opacity, and narrative laundering than frameworks that are explicitly auditable and corrigible.</w:t>
      </w:r>
    </w:p>
    <w:p w14:paraId="77F23C8B" w14:textId="77777777" w:rsidR="00E94ACB" w:rsidRPr="00E94ACB" w:rsidRDefault="00E94ACB" w:rsidP="00E94ACB">
      <w:r w:rsidRPr="00E94ACB">
        <w:rPr>
          <w:b/>
          <w:bCs/>
        </w:rPr>
        <w:t>Proposition 7 (Architecture).</w:t>
      </w:r>
      <w:r w:rsidRPr="00E94ACB">
        <w:t> A moral framework for interdependent governance is more adequate when it integrates ripple-awareness, rights constraints, catastrophic boundary logic, containment, and auditability than when it relies on any one of these dimensions alone.</w:t>
      </w:r>
    </w:p>
    <w:p w14:paraId="23099BE8" w14:textId="77777777" w:rsidR="00E94ACB" w:rsidRPr="00E94ACB" w:rsidRDefault="00E94ACB" w:rsidP="00E94ACB">
      <w:r w:rsidRPr="00E94ACB">
        <w:t xml:space="preserve">Together, these propositions define the testable content of UBE. They also serve as a bridge to future validation work. If they are broadly false, then UBE should be revised or rejected. If they are broadly supported, the case for </w:t>
      </w:r>
      <w:proofErr w:type="gramStart"/>
      <w:r w:rsidRPr="00E94ACB">
        <w:t>a governance</w:t>
      </w:r>
      <w:proofErr w:type="gramEnd"/>
      <w:r w:rsidRPr="00E94ACB">
        <w:t>-oriented moral architecture of this kind becomes stronger.</w:t>
      </w:r>
    </w:p>
    <w:p w14:paraId="42AECD0D" w14:textId="77777777" w:rsidR="00E94ACB" w:rsidRPr="00E94ACB" w:rsidRDefault="00E94ACB" w:rsidP="00E94ACB">
      <w:r w:rsidRPr="00E94ACB">
        <w:pict w14:anchorId="6613E4B1">
          <v:rect id="_x0000_i1035" style="width:0;height:1.5pt" o:hralign="center" o:hrstd="t" o:hrnoshade="t" o:hr="t" fillcolor="#eaeaea" stroked="f"/>
        </w:pict>
      </w:r>
    </w:p>
    <w:p w14:paraId="46FD4749" w14:textId="77777777" w:rsidR="00E94ACB" w:rsidRPr="00E94ACB" w:rsidRDefault="00E94ACB" w:rsidP="00E94ACB">
      <w:pPr>
        <w:rPr>
          <w:b/>
          <w:bCs/>
        </w:rPr>
      </w:pPr>
      <w:r w:rsidRPr="00E94ACB">
        <w:rPr>
          <w:b/>
          <w:bCs/>
        </w:rPr>
        <w:t>References</w:t>
      </w:r>
    </w:p>
    <w:p w14:paraId="7DA49402" w14:textId="77777777" w:rsidR="00E94ACB" w:rsidRPr="00E94ACB" w:rsidRDefault="00E94ACB" w:rsidP="00E94ACB">
      <w:r w:rsidRPr="00E94ACB">
        <w:t>Anderson, E. S. (1999). What is the point of equality? </w:t>
      </w:r>
      <w:r w:rsidRPr="00E94ACB">
        <w:rPr>
          <w:i/>
          <w:iCs/>
        </w:rPr>
        <w:t>Ethics</w:t>
      </w:r>
      <w:r w:rsidRPr="00E94ACB">
        <w:t>, 109(2), 287-337.</w:t>
      </w:r>
    </w:p>
    <w:p w14:paraId="2DCEFE6C" w14:textId="77777777" w:rsidR="00E94ACB" w:rsidRPr="00E94ACB" w:rsidRDefault="00E94ACB" w:rsidP="00E94ACB">
      <w:r w:rsidRPr="00E94ACB">
        <w:t>Aristotle. (2000). </w:t>
      </w:r>
      <w:r w:rsidRPr="00E94ACB">
        <w:rPr>
          <w:i/>
          <w:iCs/>
        </w:rPr>
        <w:t>Nicomachean ethics</w:t>
      </w:r>
      <w:r w:rsidRPr="00E94ACB">
        <w:t> (R. Crisp, Trans.). Cambridge University Press. (Original work published ca. 4th century BCE)</w:t>
      </w:r>
    </w:p>
    <w:p w14:paraId="79034C13" w14:textId="77777777" w:rsidR="00E94ACB" w:rsidRPr="00E94ACB" w:rsidRDefault="00E94ACB" w:rsidP="00E94ACB">
      <w:r w:rsidRPr="00E94ACB">
        <w:t>Bronfenbrenner, U. (1979). </w:t>
      </w:r>
      <w:r w:rsidRPr="00E94ACB">
        <w:rPr>
          <w:i/>
          <w:iCs/>
        </w:rPr>
        <w:t>The ecology of human development: Experiments by nature and design</w:t>
      </w:r>
      <w:r w:rsidRPr="00E94ACB">
        <w:t>. Harvard University Press.</w:t>
      </w:r>
    </w:p>
    <w:p w14:paraId="0E8A62C0" w14:textId="77777777" w:rsidR="00E94ACB" w:rsidRPr="00E94ACB" w:rsidRDefault="00E94ACB" w:rsidP="00E94ACB">
      <w:r w:rsidRPr="00E94ACB">
        <w:t xml:space="preserve">Campbell, D. T. (1979). Assessing the impact of planned social </w:t>
      </w:r>
      <w:proofErr w:type="gramStart"/>
      <w:r w:rsidRPr="00E94ACB">
        <w:t>change</w:t>
      </w:r>
      <w:proofErr w:type="gramEnd"/>
      <w:r w:rsidRPr="00E94ACB">
        <w:t>. </w:t>
      </w:r>
      <w:r w:rsidRPr="00E94ACB">
        <w:rPr>
          <w:i/>
          <w:iCs/>
        </w:rPr>
        <w:t>Evaluation and Program Planning</w:t>
      </w:r>
      <w:r w:rsidRPr="00E94ACB">
        <w:t>, 2(1), 67-90.</w:t>
      </w:r>
    </w:p>
    <w:p w14:paraId="6DFB1E50" w14:textId="77777777" w:rsidR="00E94ACB" w:rsidRPr="00E94ACB" w:rsidRDefault="00E94ACB" w:rsidP="00E94ACB">
      <w:r w:rsidRPr="00E94ACB">
        <w:t>Christakis, N. A., and Fowler, J. H. (2009). </w:t>
      </w:r>
      <w:r w:rsidRPr="00E94ACB">
        <w:rPr>
          <w:i/>
          <w:iCs/>
        </w:rPr>
        <w:t>Connected: The surprising power of our social networks and how they shape our lives</w:t>
      </w:r>
      <w:r w:rsidRPr="00E94ACB">
        <w:t>. Little, Brown.</w:t>
      </w:r>
    </w:p>
    <w:p w14:paraId="55C6D69A" w14:textId="77777777" w:rsidR="00E94ACB" w:rsidRPr="00E94ACB" w:rsidRDefault="00E94ACB" w:rsidP="00E94ACB">
      <w:r w:rsidRPr="00E94ACB">
        <w:lastRenderedPageBreak/>
        <w:t>Floridi, L., and Cowls, J. (2019). A unified framework of five principles for AI in society. </w:t>
      </w:r>
      <w:r w:rsidRPr="00E94ACB">
        <w:rPr>
          <w:i/>
          <w:iCs/>
        </w:rPr>
        <w:t>Harvard Data Science Review</w:t>
      </w:r>
      <w:r w:rsidRPr="00E94ACB">
        <w:t>, 1(1). </w:t>
      </w:r>
      <w:hyperlink r:id="rId5" w:tgtFrame="_blank" w:history="1">
        <w:r w:rsidRPr="00E94ACB">
          <w:rPr>
            <w:rStyle w:val="Hyperlink"/>
          </w:rPr>
          <w:t>https://doi.org/10.1162/99608f92.8cd550d1</w:t>
        </w:r>
      </w:hyperlink>
    </w:p>
    <w:p w14:paraId="4823AF61" w14:textId="77777777" w:rsidR="00E94ACB" w:rsidRPr="00E94ACB" w:rsidRDefault="00E94ACB" w:rsidP="00E94ACB">
      <w:r w:rsidRPr="00E94ACB">
        <w:t>Gabriel, I. (2020). Artificial intelligence, values, and alignment. </w:t>
      </w:r>
      <w:r w:rsidRPr="00E94ACB">
        <w:rPr>
          <w:i/>
          <w:iCs/>
        </w:rPr>
        <w:t>Minds and Machines</w:t>
      </w:r>
      <w:r w:rsidRPr="00E94ACB">
        <w:t>, 30(3), 411-437. </w:t>
      </w:r>
      <w:hyperlink r:id="rId6" w:tgtFrame="_blank" w:history="1">
        <w:r w:rsidRPr="00E94ACB">
          <w:rPr>
            <w:rStyle w:val="Hyperlink"/>
          </w:rPr>
          <w:t>https://doi.org/10.1007/s11023-020-09539-2</w:t>
        </w:r>
      </w:hyperlink>
    </w:p>
    <w:p w14:paraId="1C0C097C" w14:textId="77777777" w:rsidR="00E94ACB" w:rsidRPr="00E94ACB" w:rsidRDefault="00E94ACB" w:rsidP="00E94ACB">
      <w:r w:rsidRPr="00E94ACB">
        <w:t>Gilligan, C. (1982). </w:t>
      </w:r>
      <w:r w:rsidRPr="00E94ACB">
        <w:rPr>
          <w:i/>
          <w:iCs/>
        </w:rPr>
        <w:t>In a different voice: Psychological theory and women's development</w:t>
      </w:r>
      <w:r w:rsidRPr="00E94ACB">
        <w:t>. Harvard University Press.</w:t>
      </w:r>
    </w:p>
    <w:p w14:paraId="14D4AD72" w14:textId="77777777" w:rsidR="00E94ACB" w:rsidRPr="00E94ACB" w:rsidRDefault="00E94ACB" w:rsidP="00E94ACB">
      <w:r w:rsidRPr="00E94ACB">
        <w:t>Goodhart, C. A. E. (1984). Problems of monetary management: The UK experience. In C. A. E. Goodhart (Ed.), </w:t>
      </w:r>
      <w:r w:rsidRPr="00E94ACB">
        <w:rPr>
          <w:i/>
          <w:iCs/>
        </w:rPr>
        <w:t>Monetary theory and practice: The UK experience</w:t>
      </w:r>
      <w:r w:rsidRPr="00E94ACB">
        <w:t> (pp. 91-121). Macmillan.</w:t>
      </w:r>
    </w:p>
    <w:p w14:paraId="3E0EA842" w14:textId="77777777" w:rsidR="00E94ACB" w:rsidRPr="00E94ACB" w:rsidRDefault="00E94ACB" w:rsidP="00E94ACB">
      <w:r w:rsidRPr="00E94ACB">
        <w:t>Held, V. (2006). </w:t>
      </w:r>
      <w:r w:rsidRPr="00E94ACB">
        <w:rPr>
          <w:i/>
          <w:iCs/>
        </w:rPr>
        <w:t>The ethics of care: Personal, political, and global</w:t>
      </w:r>
      <w:r w:rsidRPr="00E94ACB">
        <w:t>. Oxford University Press.</w:t>
      </w:r>
    </w:p>
    <w:p w14:paraId="5359CE82" w14:textId="77777777" w:rsidR="00E94ACB" w:rsidRPr="00E94ACB" w:rsidRDefault="00E94ACB" w:rsidP="00E94ACB">
      <w:r w:rsidRPr="00E94ACB">
        <w:t>Holling, C. S. (1973). Resilience and stability of ecological systems. </w:t>
      </w:r>
      <w:r w:rsidRPr="00E94ACB">
        <w:rPr>
          <w:i/>
          <w:iCs/>
        </w:rPr>
        <w:t>Annual Review of Ecology and Systematics</w:t>
      </w:r>
      <w:r w:rsidRPr="00E94ACB">
        <w:t>, 4, 1-23.</w:t>
      </w:r>
    </w:p>
    <w:p w14:paraId="37542599" w14:textId="77777777" w:rsidR="00E94ACB" w:rsidRPr="00E94ACB" w:rsidRDefault="00E94ACB" w:rsidP="00E94ACB">
      <w:r w:rsidRPr="00E94ACB">
        <w:t>Hursthouse, R. (1999). </w:t>
      </w:r>
      <w:r w:rsidRPr="00E94ACB">
        <w:rPr>
          <w:i/>
          <w:iCs/>
        </w:rPr>
        <w:t>On virtue ethics</w:t>
      </w:r>
      <w:r w:rsidRPr="00E94ACB">
        <w:t>. Oxford University Press.</w:t>
      </w:r>
    </w:p>
    <w:p w14:paraId="3233264A" w14:textId="77777777" w:rsidR="00E94ACB" w:rsidRPr="00E94ACB" w:rsidRDefault="00E94ACB" w:rsidP="00E94ACB">
      <w:r w:rsidRPr="00E94ACB">
        <w:t>Jobin, A., Ienca, M., and Vayena, E. (2019). The global landscape of AI ethics guidelines. </w:t>
      </w:r>
      <w:r w:rsidRPr="00E94ACB">
        <w:rPr>
          <w:i/>
          <w:iCs/>
        </w:rPr>
        <w:t>Nature Machine Intelligence</w:t>
      </w:r>
      <w:r w:rsidRPr="00E94ACB">
        <w:t>, 1(9), 389-399. </w:t>
      </w:r>
      <w:hyperlink r:id="rId7" w:tgtFrame="_blank" w:history="1">
        <w:r w:rsidRPr="00E94ACB">
          <w:rPr>
            <w:rStyle w:val="Hyperlink"/>
          </w:rPr>
          <w:t>https://doi.org/10.1038/s42256-019-0088-2</w:t>
        </w:r>
      </w:hyperlink>
    </w:p>
    <w:p w14:paraId="6F50B833" w14:textId="77777777" w:rsidR="00E94ACB" w:rsidRPr="00E94ACB" w:rsidRDefault="00E94ACB" w:rsidP="00E94ACB">
      <w:r w:rsidRPr="00E94ACB">
        <w:t>Kant, I. (1998). </w:t>
      </w:r>
      <w:r w:rsidRPr="00E94ACB">
        <w:rPr>
          <w:i/>
          <w:iCs/>
        </w:rPr>
        <w:t>Groundwork of the metaphysics of morals</w:t>
      </w:r>
      <w:r w:rsidRPr="00E94ACB">
        <w:t> (M. Gregor, Trans.). Cambridge University Press. (Original work published 1785)</w:t>
      </w:r>
    </w:p>
    <w:p w14:paraId="06B77C22" w14:textId="77777777" w:rsidR="00E94ACB" w:rsidRPr="00E94ACB" w:rsidRDefault="00E94ACB" w:rsidP="00E94ACB">
      <w:r w:rsidRPr="00E94ACB">
        <w:t>Kroll, J. A., Huey, J., Barocas, S., Felten, E. W., Reidenberg, J. R., Robinson, D. G., and Yu, H. (2017). Accountable algorithms. </w:t>
      </w:r>
      <w:r w:rsidRPr="00E94ACB">
        <w:rPr>
          <w:i/>
          <w:iCs/>
        </w:rPr>
        <w:t>University of Pennsylvania Law Review</w:t>
      </w:r>
      <w:r w:rsidRPr="00E94ACB">
        <w:t>, 165(3), 633-705.</w:t>
      </w:r>
    </w:p>
    <w:p w14:paraId="4821E4B7" w14:textId="77777777" w:rsidR="00E94ACB" w:rsidRPr="00E94ACB" w:rsidRDefault="00E94ACB" w:rsidP="00E94ACB">
      <w:r w:rsidRPr="00E94ACB">
        <w:t>List, C., and Pettit, P. (2011). </w:t>
      </w:r>
      <w:r w:rsidRPr="00E94ACB">
        <w:rPr>
          <w:i/>
          <w:iCs/>
        </w:rPr>
        <w:t>Group agency: The possibility, design, and status of corporate agents</w:t>
      </w:r>
      <w:r w:rsidRPr="00E94ACB">
        <w:t>. Oxford University Press.</w:t>
      </w:r>
    </w:p>
    <w:p w14:paraId="57501B71" w14:textId="77777777" w:rsidR="00E94ACB" w:rsidRPr="00E94ACB" w:rsidRDefault="00E94ACB" w:rsidP="00E94ACB">
      <w:r w:rsidRPr="00E94ACB">
        <w:t>Mackenzie, C., and Stoljar, N. (Eds.). (2000). </w:t>
      </w:r>
      <w:r w:rsidRPr="00E94ACB">
        <w:rPr>
          <w:i/>
          <w:iCs/>
        </w:rPr>
        <w:t>Relational autonomy: Feminist perspectives on autonomy, agency, and the social self</w:t>
      </w:r>
      <w:r w:rsidRPr="00E94ACB">
        <w:t>. Oxford University Press.</w:t>
      </w:r>
    </w:p>
    <w:p w14:paraId="3739AB86" w14:textId="77777777" w:rsidR="00E94ACB" w:rsidRPr="00E94ACB" w:rsidRDefault="00E94ACB" w:rsidP="00E94ACB">
      <w:r w:rsidRPr="00E94ACB">
        <w:t>MacIntyre, A. (1981). </w:t>
      </w:r>
      <w:r w:rsidRPr="00E94ACB">
        <w:rPr>
          <w:i/>
          <w:iCs/>
        </w:rPr>
        <w:t>After virtue</w:t>
      </w:r>
      <w:r w:rsidRPr="00E94ACB">
        <w:t>. University of Notre Dame Press.</w:t>
      </w:r>
    </w:p>
    <w:p w14:paraId="3A75F59E" w14:textId="77777777" w:rsidR="00E94ACB" w:rsidRPr="00E94ACB" w:rsidRDefault="00E94ACB" w:rsidP="00E94ACB">
      <w:r w:rsidRPr="00E94ACB">
        <w:t>Meadows, D. H. (2008). </w:t>
      </w:r>
      <w:r w:rsidRPr="00E94ACB">
        <w:rPr>
          <w:i/>
          <w:iCs/>
        </w:rPr>
        <w:t xml:space="preserve">Thinking </w:t>
      </w:r>
      <w:proofErr w:type="gramStart"/>
      <w:r w:rsidRPr="00E94ACB">
        <w:rPr>
          <w:i/>
          <w:iCs/>
        </w:rPr>
        <w:t>in</w:t>
      </w:r>
      <w:proofErr w:type="gramEnd"/>
      <w:r w:rsidRPr="00E94ACB">
        <w:rPr>
          <w:i/>
          <w:iCs/>
        </w:rPr>
        <w:t xml:space="preserve"> systems: A primer</w:t>
      </w:r>
      <w:r w:rsidRPr="00E94ACB">
        <w:t>. Chelsea Green.</w:t>
      </w:r>
    </w:p>
    <w:p w14:paraId="5A5C823E" w14:textId="77777777" w:rsidR="00E94ACB" w:rsidRPr="00E94ACB" w:rsidRDefault="00E94ACB" w:rsidP="00E94ACB">
      <w:r w:rsidRPr="00E94ACB">
        <w:t>Mill, J. S. (2001). </w:t>
      </w:r>
      <w:r w:rsidRPr="00E94ACB">
        <w:rPr>
          <w:i/>
          <w:iCs/>
        </w:rPr>
        <w:t>Utilitarianism</w:t>
      </w:r>
      <w:r w:rsidRPr="00E94ACB">
        <w:t>. Hackett. (Original work published 1861)</w:t>
      </w:r>
    </w:p>
    <w:p w14:paraId="29FD682E" w14:textId="77777777" w:rsidR="00E94ACB" w:rsidRPr="00E94ACB" w:rsidRDefault="00E94ACB" w:rsidP="00E94ACB">
      <w:r w:rsidRPr="00E94ACB">
        <w:t>Newman, M. E. J. (2010). </w:t>
      </w:r>
      <w:r w:rsidRPr="00E94ACB">
        <w:rPr>
          <w:i/>
          <w:iCs/>
        </w:rPr>
        <w:t>Networks: An introduction</w:t>
      </w:r>
      <w:r w:rsidRPr="00E94ACB">
        <w:t>. Oxford University Press.</w:t>
      </w:r>
    </w:p>
    <w:p w14:paraId="79927683" w14:textId="77777777" w:rsidR="00E94ACB" w:rsidRPr="00E94ACB" w:rsidRDefault="00E94ACB" w:rsidP="00E94ACB">
      <w:r w:rsidRPr="00E94ACB">
        <w:t>Noddings, N. (1984). </w:t>
      </w:r>
      <w:r w:rsidRPr="00E94ACB">
        <w:rPr>
          <w:i/>
          <w:iCs/>
        </w:rPr>
        <w:t>Caring: A feminine approach to ethics and moral education</w:t>
      </w:r>
      <w:r w:rsidRPr="00E94ACB">
        <w:t>. University of California Press.</w:t>
      </w:r>
    </w:p>
    <w:p w14:paraId="02D97C93" w14:textId="77777777" w:rsidR="00E94ACB" w:rsidRPr="00E94ACB" w:rsidRDefault="00E94ACB" w:rsidP="00E94ACB">
      <w:r w:rsidRPr="00E94ACB">
        <w:lastRenderedPageBreak/>
        <w:t>Nussbaum, M. C. (2011). </w:t>
      </w:r>
      <w:r w:rsidRPr="00E94ACB">
        <w:rPr>
          <w:i/>
          <w:iCs/>
        </w:rPr>
        <w:t>Creating capabilities: The human development approach</w:t>
      </w:r>
      <w:r w:rsidRPr="00E94ACB">
        <w:t>. Harvard University Press.</w:t>
      </w:r>
    </w:p>
    <w:p w14:paraId="6C8CC5FA" w14:textId="77777777" w:rsidR="00E94ACB" w:rsidRPr="00E94ACB" w:rsidRDefault="00E94ACB" w:rsidP="00E94ACB">
      <w:r w:rsidRPr="00E94ACB">
        <w:t>Ord, T. (2020). </w:t>
      </w:r>
      <w:r w:rsidRPr="00E94ACB">
        <w:rPr>
          <w:i/>
          <w:iCs/>
        </w:rPr>
        <w:t>The precipice: Existential risk and the future of humanity</w:t>
      </w:r>
      <w:r w:rsidRPr="00E94ACB">
        <w:t>. Hachette.</w:t>
      </w:r>
    </w:p>
    <w:p w14:paraId="6F93F8F6" w14:textId="77777777" w:rsidR="00E94ACB" w:rsidRPr="00E94ACB" w:rsidRDefault="00E94ACB" w:rsidP="00E94ACB">
      <w:r w:rsidRPr="00E94ACB">
        <w:t>Ostrom, E. (1990). </w:t>
      </w:r>
      <w:r w:rsidRPr="00E94ACB">
        <w:rPr>
          <w:i/>
          <w:iCs/>
        </w:rPr>
        <w:t>Governing the commons: The evolution of institutions for collective action</w:t>
      </w:r>
      <w:r w:rsidRPr="00E94ACB">
        <w:t>. Cambridge University Press.</w:t>
      </w:r>
    </w:p>
    <w:p w14:paraId="1AC2F0ED" w14:textId="77777777" w:rsidR="00E94ACB" w:rsidRPr="00E94ACB" w:rsidRDefault="00E94ACB" w:rsidP="00E94ACB">
      <w:r w:rsidRPr="00E94ACB">
        <w:t>Ostrom, E. (2009). A general framework for analyzing sustainability of social-ecological systems. </w:t>
      </w:r>
      <w:r w:rsidRPr="00E94ACB">
        <w:rPr>
          <w:i/>
          <w:iCs/>
        </w:rPr>
        <w:t>Science</w:t>
      </w:r>
      <w:r w:rsidRPr="00E94ACB">
        <w:t>, 325(5939), 419-422. </w:t>
      </w:r>
      <w:hyperlink r:id="rId8" w:tgtFrame="_blank" w:history="1">
        <w:r w:rsidRPr="00E94ACB">
          <w:rPr>
            <w:rStyle w:val="Hyperlink"/>
          </w:rPr>
          <w:t>https://doi.org/10.1126/science.1172133</w:t>
        </w:r>
      </w:hyperlink>
    </w:p>
    <w:p w14:paraId="43A17BCE" w14:textId="77777777" w:rsidR="00E94ACB" w:rsidRPr="00E94ACB" w:rsidRDefault="00E94ACB" w:rsidP="00E94ACB">
      <w:r w:rsidRPr="00E94ACB">
        <w:t>Pettit, P. (1997). </w:t>
      </w:r>
      <w:r w:rsidRPr="00E94ACB">
        <w:rPr>
          <w:i/>
          <w:iCs/>
        </w:rPr>
        <w:t>Republicanism: A theory of freedom and government</w:t>
      </w:r>
      <w:r w:rsidRPr="00E94ACB">
        <w:t>. Oxford University Press.</w:t>
      </w:r>
    </w:p>
    <w:p w14:paraId="25176128" w14:textId="77777777" w:rsidR="00E94ACB" w:rsidRPr="00E94ACB" w:rsidRDefault="00E94ACB" w:rsidP="00E94ACB">
      <w:r w:rsidRPr="00E94ACB">
        <w:t>Pettit, P. (2003). Groups with minds of their own. In F. F. Schmitt (Ed.), </w:t>
      </w:r>
      <w:r w:rsidRPr="00E94ACB">
        <w:rPr>
          <w:i/>
          <w:iCs/>
        </w:rPr>
        <w:t>Socializing metaphysics</w:t>
      </w:r>
      <w:r w:rsidRPr="00E94ACB">
        <w:t> (pp. 167-193). Rowman and Littlefield.</w:t>
      </w:r>
    </w:p>
    <w:p w14:paraId="0CF714C6" w14:textId="77777777" w:rsidR="00E94ACB" w:rsidRPr="00E94ACB" w:rsidRDefault="00E94ACB" w:rsidP="00E94ACB">
      <w:r w:rsidRPr="00E94ACB">
        <w:t>Pogge, T. (2002). </w:t>
      </w:r>
      <w:r w:rsidRPr="00E94ACB">
        <w:rPr>
          <w:i/>
          <w:iCs/>
        </w:rPr>
        <w:t>World poverty and human rights: Cosmopolitan responsibilities and reforms</w:t>
      </w:r>
      <w:r w:rsidRPr="00E94ACB">
        <w:t xml:space="preserve">. </w:t>
      </w:r>
      <w:proofErr w:type="gramStart"/>
      <w:r w:rsidRPr="00E94ACB">
        <w:t>Polity</w:t>
      </w:r>
      <w:proofErr w:type="gramEnd"/>
      <w:r w:rsidRPr="00E94ACB">
        <w:t xml:space="preserve"> Press.</w:t>
      </w:r>
    </w:p>
    <w:p w14:paraId="7DE4B037" w14:textId="77777777" w:rsidR="00E94ACB" w:rsidRPr="00E94ACB" w:rsidRDefault="00E94ACB" w:rsidP="00E94ACB">
      <w:r w:rsidRPr="00E94ACB">
        <w:t>Raji, I. D., Smart, A., White, R. N., Mitchell, M., Gebru, T., Hutchinson, B., Smith-Loud, J., Theron, D., and Barnes, P. (2020). Closing the AI accountability gap: Defining an end-to-end framework for internal algorithmic auditing. In </w:t>
      </w:r>
      <w:r w:rsidRPr="00E94ACB">
        <w:rPr>
          <w:i/>
          <w:iCs/>
        </w:rPr>
        <w:t>Proceedings of the 2020 Conference on Fairness, Accountability, and Transparency</w:t>
      </w:r>
      <w:r w:rsidRPr="00E94ACB">
        <w:t> (pp. 33-44). </w:t>
      </w:r>
      <w:hyperlink r:id="rId9" w:tgtFrame="_blank" w:history="1">
        <w:r w:rsidRPr="00E94ACB">
          <w:rPr>
            <w:rStyle w:val="Hyperlink"/>
          </w:rPr>
          <w:t>https://doi.org/10.1145/3351095.3372873</w:t>
        </w:r>
      </w:hyperlink>
    </w:p>
    <w:p w14:paraId="49492857" w14:textId="77777777" w:rsidR="00E94ACB" w:rsidRPr="00E94ACB" w:rsidRDefault="00E94ACB" w:rsidP="00E94ACB">
      <w:r w:rsidRPr="00E94ACB">
        <w:t>Rawls, J. (1971). </w:t>
      </w:r>
      <w:r w:rsidRPr="00E94ACB">
        <w:rPr>
          <w:i/>
          <w:iCs/>
        </w:rPr>
        <w:t>A theory of justice</w:t>
      </w:r>
      <w:r w:rsidRPr="00E94ACB">
        <w:t>. Harvard University Press.</w:t>
      </w:r>
    </w:p>
    <w:p w14:paraId="169D5CE9" w14:textId="77777777" w:rsidR="00E94ACB" w:rsidRPr="00E94ACB" w:rsidRDefault="00E94ACB" w:rsidP="00E94ACB">
      <w:r w:rsidRPr="00E94ACB">
        <w:t>Rockstrom, J., Steffen, W., Noone, K., Persson, A., Chapin, F. S., III, Lambin, E., Lenton, T. M., Scheffer, M., Folke, C., Schellnhuber, H. J., Nykvist, B., de Wit, C. A., Hughes, T., van der Leeuw, S., Rodhe, H., Sorlin, S., Snyder, P. K., Costanza, R., Svedin, U., Falkenmark, M., ... Foley, J. A. (2009). A safe operating space for humanity. </w:t>
      </w:r>
      <w:r w:rsidRPr="00E94ACB">
        <w:rPr>
          <w:i/>
          <w:iCs/>
        </w:rPr>
        <w:t>Nature</w:t>
      </w:r>
      <w:r w:rsidRPr="00E94ACB">
        <w:t>, 461(7263), 472-475. </w:t>
      </w:r>
      <w:hyperlink r:id="rId10" w:tgtFrame="_blank" w:history="1">
        <w:r w:rsidRPr="00E94ACB">
          <w:rPr>
            <w:rStyle w:val="Hyperlink"/>
          </w:rPr>
          <w:t>https://doi.org/10.1038/461472a</w:t>
        </w:r>
      </w:hyperlink>
    </w:p>
    <w:p w14:paraId="2E021F2D" w14:textId="77777777" w:rsidR="00E94ACB" w:rsidRPr="00E94ACB" w:rsidRDefault="00E94ACB" w:rsidP="00E94ACB">
      <w:r w:rsidRPr="00E94ACB">
        <w:t>Russell, S. (2019). </w:t>
      </w:r>
      <w:r w:rsidRPr="00E94ACB">
        <w:rPr>
          <w:i/>
          <w:iCs/>
        </w:rPr>
        <w:t xml:space="preserve">Human </w:t>
      </w:r>
      <w:proofErr w:type="gramStart"/>
      <w:r w:rsidRPr="00E94ACB">
        <w:rPr>
          <w:i/>
          <w:iCs/>
        </w:rPr>
        <w:t>compatible</w:t>
      </w:r>
      <w:proofErr w:type="gramEnd"/>
      <w:r w:rsidRPr="00E94ACB">
        <w:rPr>
          <w:i/>
          <w:iCs/>
        </w:rPr>
        <w:t>: Artificial intelligence and the problem of control</w:t>
      </w:r>
      <w:r w:rsidRPr="00E94ACB">
        <w:t>. Viking.</w:t>
      </w:r>
    </w:p>
    <w:p w14:paraId="2272D498" w14:textId="77777777" w:rsidR="00E94ACB" w:rsidRPr="00E94ACB" w:rsidRDefault="00E94ACB" w:rsidP="00E94ACB">
      <w:r w:rsidRPr="00E94ACB">
        <w:t>Selbst, A. D., Boyd, D., Friedler, S. A., Venkatasubramanian, S., and Vertesi, J. (2019). Fairness and abstraction in sociotechnical systems. In </w:t>
      </w:r>
      <w:r w:rsidRPr="00E94ACB">
        <w:rPr>
          <w:i/>
          <w:iCs/>
        </w:rPr>
        <w:t>Proceedings of the Conference on Fairness, Accountability, and Transparency</w:t>
      </w:r>
      <w:r w:rsidRPr="00E94ACB">
        <w:t> (pp. 59-68). </w:t>
      </w:r>
      <w:hyperlink r:id="rId11" w:tgtFrame="_blank" w:history="1">
        <w:r w:rsidRPr="00E94ACB">
          <w:rPr>
            <w:rStyle w:val="Hyperlink"/>
          </w:rPr>
          <w:t>https://doi.org/10.1145/3287560.3287598</w:t>
        </w:r>
      </w:hyperlink>
    </w:p>
    <w:p w14:paraId="2A529D7E" w14:textId="77777777" w:rsidR="00E94ACB" w:rsidRPr="00E94ACB" w:rsidRDefault="00E94ACB" w:rsidP="00E94ACB">
      <w:r w:rsidRPr="00E94ACB">
        <w:t>Sen, A. (1999). </w:t>
      </w:r>
      <w:r w:rsidRPr="00E94ACB">
        <w:rPr>
          <w:i/>
          <w:iCs/>
        </w:rPr>
        <w:t>Development as freedom</w:t>
      </w:r>
      <w:r w:rsidRPr="00E94ACB">
        <w:t>. Knopf.</w:t>
      </w:r>
    </w:p>
    <w:p w14:paraId="3E70AF2F" w14:textId="77777777" w:rsidR="00E94ACB" w:rsidRPr="00E94ACB" w:rsidRDefault="00E94ACB" w:rsidP="00E94ACB">
      <w:r w:rsidRPr="00E94ACB">
        <w:t>Sen, A. (2009). </w:t>
      </w:r>
      <w:r w:rsidRPr="00E94ACB">
        <w:rPr>
          <w:i/>
          <w:iCs/>
        </w:rPr>
        <w:t>The idea of justice</w:t>
      </w:r>
      <w:r w:rsidRPr="00E94ACB">
        <w:t>. Harvard University Press.</w:t>
      </w:r>
    </w:p>
    <w:p w14:paraId="03FD71B3" w14:textId="77777777" w:rsidR="00E94ACB" w:rsidRPr="00E94ACB" w:rsidRDefault="00E94ACB" w:rsidP="00E94ACB">
      <w:r w:rsidRPr="00E94ACB">
        <w:lastRenderedPageBreak/>
        <w:t>Simon, H. A. (1962). The architecture of complexity. </w:t>
      </w:r>
      <w:r w:rsidRPr="00E94ACB">
        <w:rPr>
          <w:i/>
          <w:iCs/>
        </w:rPr>
        <w:t>Proceedings of the American Philosophical Society</w:t>
      </w:r>
      <w:r w:rsidRPr="00E94ACB">
        <w:t>, 106(6), 467-482.</w:t>
      </w:r>
    </w:p>
    <w:p w14:paraId="2CFF886A" w14:textId="77777777" w:rsidR="00E94ACB" w:rsidRPr="00E94ACB" w:rsidRDefault="00E94ACB" w:rsidP="00E94ACB">
      <w:r w:rsidRPr="00E94ACB">
        <w:t>Steffen, W., Richardson, K., Rockstrom, J., Cornell, S. E., Fetzer, I., Bennett, E. M., Biggs, R., Carpenter, S. R., de Vries, W., de Wit, C. A., Folke, C., Gerten, D., Heinke, J., Mace, G. M., Persson, L. M., Ramanathan, V., Reyers, B., and Sorlin, S. (2015). Planetary boundaries: Guiding human development on a changing planet. </w:t>
      </w:r>
      <w:r w:rsidRPr="00E94ACB">
        <w:rPr>
          <w:i/>
          <w:iCs/>
        </w:rPr>
        <w:t>Science</w:t>
      </w:r>
      <w:r w:rsidRPr="00E94ACB">
        <w:t>, 347(6223), 1259855. </w:t>
      </w:r>
      <w:hyperlink r:id="rId12" w:tgtFrame="_blank" w:history="1">
        <w:r w:rsidRPr="00E94ACB">
          <w:rPr>
            <w:rStyle w:val="Hyperlink"/>
          </w:rPr>
          <w:t>https://doi.org/10.1126/science.1259855</w:t>
        </w:r>
      </w:hyperlink>
    </w:p>
    <w:p w14:paraId="622120AC" w14:textId="77777777" w:rsidR="00E94ACB" w:rsidRPr="00E94ACB" w:rsidRDefault="00E94ACB" w:rsidP="00E94ACB">
      <w:r w:rsidRPr="00E94ACB">
        <w:t>Taleb, N. N. (2012). </w:t>
      </w:r>
      <w:r w:rsidRPr="00E94ACB">
        <w:rPr>
          <w:i/>
          <w:iCs/>
        </w:rPr>
        <w:t>Antifragile: Things that gain from disorder</w:t>
      </w:r>
      <w:r w:rsidRPr="00E94ACB">
        <w:t>. Random House.</w:t>
      </w:r>
    </w:p>
    <w:p w14:paraId="2BEF6258" w14:textId="77777777" w:rsidR="00E94ACB" w:rsidRPr="00E94ACB" w:rsidRDefault="00E94ACB" w:rsidP="00E94ACB">
      <w:r w:rsidRPr="00E94ACB">
        <w:t>Tronto, J. C. (1993). </w:t>
      </w:r>
      <w:r w:rsidRPr="00E94ACB">
        <w:rPr>
          <w:i/>
          <w:iCs/>
        </w:rPr>
        <w:t>Moral boundaries: A political argument for an ethic of care</w:t>
      </w:r>
      <w:r w:rsidRPr="00E94ACB">
        <w:t>. Routledge.</w:t>
      </w:r>
    </w:p>
    <w:p w14:paraId="199C871D" w14:textId="77777777" w:rsidR="00E94ACB" w:rsidRPr="00E94ACB" w:rsidRDefault="00E94ACB" w:rsidP="00E94ACB">
      <w:r w:rsidRPr="00E94ACB">
        <w:t>Young, I. M. (2011). </w:t>
      </w:r>
      <w:r w:rsidRPr="00E94ACB">
        <w:rPr>
          <w:i/>
          <w:iCs/>
        </w:rPr>
        <w:t>Responsibility for justice</w:t>
      </w:r>
      <w:r w:rsidRPr="00E94ACB">
        <w:t>. Oxford University Press.</w:t>
      </w:r>
    </w:p>
    <w:p w14:paraId="1DA09468" w14:textId="77777777" w:rsidR="00CE2247" w:rsidRDefault="00CE2247"/>
    <w:sectPr w:rsidR="00CE224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EED29B8"/>
    <w:multiLevelType w:val="multilevel"/>
    <w:tmpl w:val="41AE1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55696937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4ACB"/>
    <w:rsid w:val="00247615"/>
    <w:rsid w:val="002B315B"/>
    <w:rsid w:val="002E052A"/>
    <w:rsid w:val="00410039"/>
    <w:rsid w:val="004A796E"/>
    <w:rsid w:val="0076364A"/>
    <w:rsid w:val="0085719C"/>
    <w:rsid w:val="00AB65B7"/>
    <w:rsid w:val="00CE2247"/>
    <w:rsid w:val="00E4405B"/>
    <w:rsid w:val="00E66B58"/>
    <w:rsid w:val="00E94A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141CD"/>
  <w15:chartTrackingRefBased/>
  <w15:docId w15:val="{89DE08A3-B5FF-41CF-B598-8A2ADD9BD7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94AC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94AC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94ACB"/>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94AC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94AC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94AC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94AC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94AC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94AC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94AC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94AC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94ACB"/>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94AC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94AC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94AC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94AC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94AC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94ACB"/>
    <w:rPr>
      <w:rFonts w:eastAsiaTheme="majorEastAsia" w:cstheme="majorBidi"/>
      <w:color w:val="272727" w:themeColor="text1" w:themeTint="D8"/>
    </w:rPr>
  </w:style>
  <w:style w:type="paragraph" w:styleId="Title">
    <w:name w:val="Title"/>
    <w:basedOn w:val="Normal"/>
    <w:next w:val="Normal"/>
    <w:link w:val="TitleChar"/>
    <w:uiPriority w:val="10"/>
    <w:qFormat/>
    <w:rsid w:val="00E94AC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94AC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94AC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94AC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94ACB"/>
    <w:pPr>
      <w:spacing w:before="160"/>
      <w:jc w:val="center"/>
    </w:pPr>
    <w:rPr>
      <w:i/>
      <w:iCs/>
      <w:color w:val="404040" w:themeColor="text1" w:themeTint="BF"/>
    </w:rPr>
  </w:style>
  <w:style w:type="character" w:customStyle="1" w:styleId="QuoteChar">
    <w:name w:val="Quote Char"/>
    <w:basedOn w:val="DefaultParagraphFont"/>
    <w:link w:val="Quote"/>
    <w:uiPriority w:val="29"/>
    <w:rsid w:val="00E94ACB"/>
    <w:rPr>
      <w:i/>
      <w:iCs/>
      <w:color w:val="404040" w:themeColor="text1" w:themeTint="BF"/>
    </w:rPr>
  </w:style>
  <w:style w:type="paragraph" w:styleId="ListParagraph">
    <w:name w:val="List Paragraph"/>
    <w:basedOn w:val="Normal"/>
    <w:uiPriority w:val="34"/>
    <w:qFormat/>
    <w:rsid w:val="00E94ACB"/>
    <w:pPr>
      <w:ind w:left="720"/>
      <w:contextualSpacing/>
    </w:pPr>
  </w:style>
  <w:style w:type="character" w:styleId="IntenseEmphasis">
    <w:name w:val="Intense Emphasis"/>
    <w:basedOn w:val="DefaultParagraphFont"/>
    <w:uiPriority w:val="21"/>
    <w:qFormat/>
    <w:rsid w:val="00E94ACB"/>
    <w:rPr>
      <w:i/>
      <w:iCs/>
      <w:color w:val="0F4761" w:themeColor="accent1" w:themeShade="BF"/>
    </w:rPr>
  </w:style>
  <w:style w:type="paragraph" w:styleId="IntenseQuote">
    <w:name w:val="Intense Quote"/>
    <w:basedOn w:val="Normal"/>
    <w:next w:val="Normal"/>
    <w:link w:val="IntenseQuoteChar"/>
    <w:uiPriority w:val="30"/>
    <w:qFormat/>
    <w:rsid w:val="00E94AC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94ACB"/>
    <w:rPr>
      <w:i/>
      <w:iCs/>
      <w:color w:val="0F4761" w:themeColor="accent1" w:themeShade="BF"/>
    </w:rPr>
  </w:style>
  <w:style w:type="character" w:styleId="IntenseReference">
    <w:name w:val="Intense Reference"/>
    <w:basedOn w:val="DefaultParagraphFont"/>
    <w:uiPriority w:val="32"/>
    <w:qFormat/>
    <w:rsid w:val="00E94ACB"/>
    <w:rPr>
      <w:b/>
      <w:bCs/>
      <w:smallCaps/>
      <w:color w:val="0F4761" w:themeColor="accent1" w:themeShade="BF"/>
      <w:spacing w:val="5"/>
    </w:rPr>
  </w:style>
  <w:style w:type="character" w:styleId="Hyperlink">
    <w:name w:val="Hyperlink"/>
    <w:basedOn w:val="DefaultParagraphFont"/>
    <w:uiPriority w:val="99"/>
    <w:unhideWhenUsed/>
    <w:rsid w:val="00E94ACB"/>
    <w:rPr>
      <w:color w:val="467886" w:themeColor="hyperlink"/>
      <w:u w:val="single"/>
    </w:rPr>
  </w:style>
  <w:style w:type="character" w:styleId="UnresolvedMention">
    <w:name w:val="Unresolved Mention"/>
    <w:basedOn w:val="DefaultParagraphFont"/>
    <w:uiPriority w:val="99"/>
    <w:semiHidden/>
    <w:unhideWhenUsed/>
    <w:rsid w:val="00E94A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126/science.1172133"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s://doi.org/10.1038/s42256-019-0088-2" TargetMode="External"/><Relationship Id="rId12" Type="http://schemas.openxmlformats.org/officeDocument/2006/relationships/hyperlink" Target="https://doi.org/10.1126/science.1259855"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oi.org/10.1007/s11023-020-09539-2" TargetMode="External"/><Relationship Id="rId11" Type="http://schemas.openxmlformats.org/officeDocument/2006/relationships/hyperlink" Target="https://doi.org/10.1145/3287560.3287598" TargetMode="External"/><Relationship Id="rId5" Type="http://schemas.openxmlformats.org/officeDocument/2006/relationships/hyperlink" Target="https://doi.org/10.1162/99608f92.8cd550d1" TargetMode="External"/><Relationship Id="rId10" Type="http://schemas.openxmlformats.org/officeDocument/2006/relationships/hyperlink" Target="https://doi.org/10.1038/461472a" TargetMode="External"/><Relationship Id="rId4" Type="http://schemas.openxmlformats.org/officeDocument/2006/relationships/webSettings" Target="webSettings.xml"/><Relationship Id="rId9" Type="http://schemas.openxmlformats.org/officeDocument/2006/relationships/hyperlink" Target="https://doi.org/10.1145/3351095.3372873"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17</TotalTime>
  <Pages>27</Pages>
  <Words>9649</Words>
  <Characters>55000</Characters>
  <Application>Microsoft Office Word</Application>
  <DocSecurity>0</DocSecurity>
  <Lines>458</Lines>
  <Paragraphs>129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64520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Professor James</dc:creator>
  <cp:keywords/>
  <dc:description/>
  <cp:lastModifiedBy>Professor James</cp:lastModifiedBy>
  <cp:revision>1</cp:revision>
  <dcterms:created xsi:type="dcterms:W3CDTF">2026-03-22T07:43:00Z</dcterms:created>
  <dcterms:modified xsi:type="dcterms:W3CDTF">2026-03-22T08:13:00Z</dcterms:modified>
</cp:coreProperties>
</file>